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3 639 747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07.00.00 "Ugunsdrošība, glābšana un civilā aizsardzība", lai ar valsts drošību saistītā prioritārā pasākuma "Speciālo ugunsdzēsības un glābšanas transportlīdzekļu iegāde" ietvaros iegādātos speciālos transportlīdzekļus un to komplektācijā esošo aprīkojumu, un specializēto konteinera sistēmu (finansējums avansa maksājumam).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24-TA-2891</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24-TA-2891</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rīkojuma_projekts_24-TA-2891.docx</dc:title>
</cp:coreProperties>
</file>

<file path=docProps/custom.xml><?xml version="1.0" encoding="utf-8"?>
<Properties xmlns="http://schemas.openxmlformats.org/officeDocument/2006/custom-properties" xmlns:vt="http://schemas.openxmlformats.org/officeDocument/2006/docPropsVTypes"/>
</file>