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civildienesta likuma</w:t>
      </w:r>
      <w:r w:rsidR="00000000" w:rsidRPr="00000000" w:rsidDel="00000000">
        <w:rPr>
          <w:rStyle w:val="paragraph"/>
          <w:i w:val="1"/>
          <w:rtl w:val="0"/>
        </w:rPr>
        <w:t xml:space="preserve"> </w:t>
      </w:r>
      <w:r w:rsidR="00000000" w:rsidRPr="00000000" w:rsidDel="00000000">
        <w:rPr>
          <w:rStyle w:val="paragraph"/>
          <w:i w:val="1"/>
          <w:rtl w:val="0"/>
        </w:rPr>
        <w:t xml:space="preserve">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w:t>
      </w:r>
      <w:r w:rsidR="00000000" w:rsidRPr="00000000" w:rsidDel="00000000">
        <w:rPr>
          <w:rStyle w:val="paragraph"/>
          <w:i w:val="1"/>
          <w:rtl w:val="0"/>
        </w:rPr>
        <w:t xml:space="preserve"> otro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pakalpojumus, ko Valsts kanceleja un Valsts administrācijas skola sniedz valsts pārvaldes vienotā pakalpojumu centra ietvaros, un šo pakalpojumu sniegšanas kārtību, kā arī kārtību, kādā valsts pārvaldes institūcijas un tajās nodarbinātie un privātpersonas (turpmāk – pakalpojuma saņēmējs) pievienojas attiecīgo pakalpojumu saņemšanai Valsts kancelejā vai Valsts administrācijas skolā valsts pārvaldes vienotā pakalpojumu centra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 valsts pārvaldes vienotā pakalpojumu centra ietvaros valsts pārvaldes institūcijām (turpmāk – iestāde) un tajās nodarbinātajiem sniedz cilvēkresursu pārvaldības pakalpojumus, izmantojot centralizētu cilvēkresursu vienotās pārvaldības informācijas sistēmu (turpmāk – CVP sistēma) un tās pašapkalpošanās portālu.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administrācijas skola valsts pārvaldes vienotā pakalpojumu centra ietvaros iestādēm un tajās nodarbinātajiem, kā arī privātpersonām sniedz mācīšanās un attīstības pakalpojumus, izmantojot centralizētu mācību un attīstības informācijas sistēmu (turpmāk – MA sistēma).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kanceleja un Valsts administrācijas skola (turpmāk kopā – pakalpojumu sniedzējs) sniedz pakalpojumus saskaņā ar šiem noteikumiem un pakalpojuma sniedzēja izstrādātiem un apstiprinātiem procesu aprakstiem un metodiskiem norādījumiem, kas nosaka sadarbības kārtību starp pakalpojuma sniedzēju un pakalpojuma saņēmēju.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pakalpojuma sniedzējam sniegtās informācijas un datu patiesumu, pareizību, pilnīgumu un savlaicīgu iesniegšanu ir atbildīgs attiecīgās iestādes vadītājs vai privātpersona.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Pakalpojumu pārvaldība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uzsāktu CVP sistēmas izmantošanu, iestāde iesniedz informāciju par sistēmas lietotājiem un to piekļuves tiesībām, kā arī iesaistītajām struktūrvienībām un padotības iestādēm (ja attiecināms). Valsts kanceleja atbilstoši iesniegtajiem datiem konfigurē sistēmu un nodrošina pakalpojuma sniegšanu. Valsts kanceleja pakalpojumu aprakstus reģistrē Valsts informācijas resursu, sistēmu un sadarbspējas informācijas sistēmā kā starpiestāžu pakalpojumus, un tie ir pieejami iestādēm informācijai.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kanceleja, pamatojoties uz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informāciju, izveido CVP sistēmas pakalpojumu saņēmēja darba vidi un nodrošina pakalpojumu sniegšanu.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iestāde, kura izmanto CVP sistēmu, pārtrauc sistēmas lietošanu, tai ir pienākums vienas darbdienas laikā iesniegt pieteikumu par CVP sistēmas lietošanas pārtraukšanu par katru sistēmas lietotāju.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CVP sistēmas izveidotos cilvēkresursu pārvaldības un elektroniskos personāla dokumentus un datus glabā Valsts kanceleja. Ar pakalpojumiem saistītos dokumentus papīra formā un ārpus sistēmas veidotos elektroniskos dokumentus kārto un glabā iestāde.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 sistēmas izveidotos mācību un attīstības elektroniskos dokumentus un datus glabā Valsts administrācijas skola. Ar pakalpojumiem saistītos un ārpus sistēmas veidotos elektroniskos dokumentus kārto un glabā iestāde vai privātpersona.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Iestāde un privātpersona nodrošina CVP sistēmas un MA sistēmas lietotāju tiesību pieteikšanu, grozīšanu un dzēšanu noteiktajā kārtībā.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kanceleja un Valsts administrācijas skola sniedz konsultatīvo atbalstu sistēmu lietošanā tikai tiem pakalpojumu saņēmēja lietotājiem, kuri norādīti pakalpojumu konfigurācijas informācijā.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Pakalpojumu saņēmējs, lietojot pakalpojumu, ir atbildīgs par iesniegtajos pieteikumos norādīto ziņu patiesumu, precizitāti, izmaiņu iesniegšanas savlaicīgumu un to pilnību.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Cilvēkresursu pārvaldības pakalpojums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Valsts kanceleja cilvēkresursu pārvaldības pakalpojuma ietvaros nodrošina šādus apakšprocesus: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atlases plānošana un organizēšana, tostarp pretendentu novērtēšana;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ievadīšana (adaptācija) darbā (amatā, dienestā);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nodarbinātības tiesisko attiecību nodrošināšana, tostarp nodibināšana, maiņa un izbeigšana;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snieguma vadība;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mobilitāte, tostarp jomas ekspertu sarakstu uzturēšana.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kanceleja izstrādā vienotus cilvēkresursu pārvaldības procesu un apakšprocesu aprakstus, kas nosaka kārtību, kādā Valsts kanceleja un pakalpojumu saņēmējs sadarbojas, lai nodrošinātu pakalpojumu.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Cilvēkresursu pārvaldības procesu un apakšprocesu apraksts ir pieejams </w:t>
      </w:r>
      <w:r w:rsidR="00000000" w:rsidRPr="00000000" w:rsidDel="00000000">
        <w:rPr>
          <w:rtl w:val="0"/>
        </w:rPr>
        <w:t xml:space="preserve">Valsts kancelejas tīmekļvietnē</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Pakalpojumu saņēmējs ir atbildīgs par cilvēkresursu pārvaldības pakalpojuma ietvaros radīto datu un dokumentu atbilstību normatīvajiem aktiem (nodrošinot pilnīgus un kvalitatīvus datus) un pakalpojuma lietošanas atbilstību šiem noteikumiem un cilvēkresursu pārvaldības procesu aprakstiem.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pakalpojumu saņēmējs cilvēkresursu pārvaldības pakalpojumu lieto neatbilstoši cilvēkresursu pārvaldības procesu aprakstam, Valsts kanceleja pakalpojumu saņēmēju rakstiski informē par konstatētajām neatbilstībām un sniedz norādījumus to novēršanai. Pakalpojumu saņēmējs rīkojas saskaņā ar Valsts kancelejas norādījumiem.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Valsts kanceleja  nodrošina pakalpojuma saņēmēja cilvēkresursu pārvaldības procesu administrēšanu un ar cilvēkresursu pārvaldību saistīto datu apstrādi atbilstoši cilvēkresursu pārvaldības procesu aprakstiem.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Cilvēkresursu pārvaldības sistēmas un pašapkalpošanās portāla izmantošanas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Valsts kanceleja cilvēkresursu pārvaldības pakalpojumus nodrošina elektroniski, izmantojot CVP sistēmu un tās pašapkalpošanās portālu, šajos noteikumos un cilvēkresursu pārvaldības procesos noteiktajā kārtībā. Pašapkalpošanās portāls ir uz tīmekļa tehnoloģijām balstīta sistēmas saskarne, ko izmanto pašapkalpošanās darbību veikšanai.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shd w:fill="#e0ffff" w:val="clear"/>
          <w:rtl w:val="0"/>
        </w:rPr>
        <w:t xml:space="preserve">No</w:t>
      </w:r>
      <w:r w:rsidR="00000000" w:rsidRPr="00000000" w:rsidDel="00000000">
        <w:rPr>
          <w:rtl w:val="0"/>
        </w:rPr>
        <w:t xml:space="preserve">drošinot CVP sistēmas lietošanu, </w:t>
      </w:r>
      <w:r w:rsidR="00000000" w:rsidRPr="00000000" w:rsidDel="00000000">
        <w:rPr>
          <w:rtl w:val="0"/>
        </w:rPr>
        <w:t xml:space="preserve">Valsts</w:t>
      </w:r>
      <w:r w:rsidR="00000000" w:rsidRPr="00000000" w:rsidDel="00000000">
        <w:rPr>
          <w:rtl w:val="0"/>
        </w:rPr>
        <w:t xml:space="preserve"> informācijas sistēmu likuma</w:t>
      </w:r>
      <w:r w:rsidR="00000000" w:rsidRPr="00000000" w:rsidDel="00000000">
        <w:rPr>
          <w:rtl w:val="0"/>
        </w:rPr>
        <w:t xml:space="preserve"> izpratnē Valsts kanceleja ir CVP sistēmas pārzinis, bet pakalpojuma saņēmējs – sistēmas lietotājs.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Valsts kanceleja izstrādā CVP sistēmas lietošanas noteikumus un publicē tos Valsts kancelejas tīmekļvietnē, kā arī izstrādā CVP sistēmas drošības politiku un dara to pieejamu pakalpojumu saņēmējam. Pakalpojumu saņēmējam ir pienākums lietot CVP sistēmu atbilstoši lietošanas noteikumiem un sistēmas drošības politikai.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Pašapkalpošanās portāla lietotāju izveidi un pārvaldību, izmantojot CVP sistēmu, nodrošina iestāde saskaņā ar metodiskajiem norādījumiem.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Valsts kanceleja CVP sistēmas un pašapkalpošanās portāla lietotāju identificē, izmantojot kvalificētu elektroniskās identifikācijas līdzekli.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Valsts kanceleja un pakalpojumu saņēmējs CVP sistēmu un pašapkalpošanās portālu izmanto šādiem mērķiem: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saņēmēja cilvēkresursu pārvaldības datu un dokumentu elektroniskai apstrādei, uzkrāšanai un analīzei;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un dokumentu apmaiņai starp Valsts kanceleju un pakalpojumu saņēmēju;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vakanču apzināšanai, darbā (amatā, dienestā) pieņemšanas procesa nodrošināšanai un ar to saistīto datu apstrādei;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darbā ievadīšanas (adaptācijas) procesa nodrošināšanai un ar to saistīto datu apstrādei;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darba snieguma vadības procesa nodrošināšanai un ar to saistīto datu apstrādei.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Valsts kanceleja nodrošina CVP sistēmas un pašapkalpošanās portāla pieejamību, veiktspēju un informācijas drošību, tai skaitā: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CVP sistēmas atbilstību ārējiem normatīvajiem aktiem, kā arī lietošanas noteikumu un sistēmas drošības politikas ievērošanu;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CVP sistēmas drošības noteikumu un cilvēkresursu pārvaldības datu aizsardzības vispārīgo obligāto tehnisko un organizatorisko prasību noteikšanu;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CVP sistēmas un pašapkalpošanās portāla pieejamību 24/7 režīmā 98 % apjomā kalendāra gadā (izņemot plānotus darbības pārtraukumus tehnisko darbu veikšanai);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CVP sistēmas žurnāldatņu pierakstu veikšanu un glabāšanu 18 mēnešus pēc ieraksta izdarīšanas;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paaugstinātas drošības sistēmas prasību atbilstību normatīvajiem aktiem par kārtību, kādā tiek nodrošināta informācijas un komunikācijas tehnoloģiju sistēmu atbilstība minimālajām kiberdrošības prasībām;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Lai nodrošinātu optimālu un drošu CVP sistēmas un pašapkalpošanās portāla darbību, Valsts kanceleja ir tiesīga: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apturēt CVP sistēmas un pašapkalpošanās portāla darbību uz laiku, kas nepieciešams drošības apsvērumu dēļ, kā arī CVP sistēmas un pašapkalpošanās portāla darbībā konstatēto problēmu novēršanai vai citu neatliekami nepieciešamo darbu veikšanai;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apturēt, ierobežot vai bloķēt lietotāju piekļuvi CVP sistēmai un pašapkalpošanās portālam uz laiku līdz apstākļu noskaidrošanai, ja konstatē: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CVP sistēmas un pašapkalpošanās portāla drošības apdraudējumu vai ielaušanās pazīmes, vai neatbilstošu CVP sistēmas un pašapkalpošanās portāla darbību;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iespējamus draudus datu drošībai (konfidencialitātei, pieejamībai, integritātei) vai nelikumīgu personas datu apstrādi.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Pakalpojuma saņēmējs, lietojot CVP sistēmu un pašapkalpošanās portālu, ir atbildīgs par: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lietotāju iepazīstināšanu ar  CVP sistēmas un pašapkalpošanās portāla lietošanas noteikumiem;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CVP sistēmas un pašapkalpošanās portāla lietošanu atbilstoši sistēmas drošības politikai;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pieslēgšanās datu drošu glabāšanu un neizpaušanu trešajām personām. Ja pieslēgšanās dati kļuvuši zināmi trešajai personai, tos nekavējoties nomaina un informē Valsts kanceleju;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CVP sistēmā un pašapkalpošanās portālā iegūtās informācijas lietošanu tikai amata (darba, dienesta) pienākumu veikšanai, nepieļaujot šīs informācijas tīšu vai netīšu nodošanu trešajām personām, izņemot gadījumu, ja tas nepieciešams amata (darba, dienesta) pienākumu veikšanai;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jebkādu lietotāja prettiesisku darbību, ļaunu nolūku vai neuzmanību, uzņemoties arī nejaušības risku;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noteiktajā kārtībā identificētā lietotāja autorizētajā dokumentā vai pieprasījumā norādīto datu precizitāti, pilnību un atbilstību prasībām, kas noteiktas šajos noteikumos un citos normatīvajos aktos (arī tad, ja to nav veicis lietotājs).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Valsts kanceleja nodrošina pakalpojumu saņēmējiem konsultatīvo atbalstu CVP sistēmas un pašapkalpošanās portāla lietošanā un sniedz informāciju par CVP sistēmas un pašapkalpošanās portāla uzlabojumiem.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Valsts kanceleja par plānotu CVP sistēmas vai pašapkalpošanās portāla darbības pārtraukumu informē pakalpojumu saņēmēju vismaz divas darbdienas pirms plānotā pārtraukuma, bet par neplānotu pārtraukumu – tā iestāšanās brīdī.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Mācību un attīstības pakalpojums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Valsts administrācijas skola mācību un attīstības pakalpojuma ietvaros nodrošina šādus apakšprocesus: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mācību kursu un programmu izstrāde un pārvaldība;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kompetenču un prasmju katalogu pārvaldība;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prasmju un zināšanu novērtēšanas rīki;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individuālo attīstības plānu veidošana;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virtuālo kopienu un sadarbības rīki.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Valsts administrācijas skola izstrādā vienotus mācību un attīstības procesu aprakstus, kas nosaka kārtību, kādā Valsts administrācijas skola un pakalpojumu saņēmējs sadarbojas, lai nodrošinātu pakalpojumu.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Mācību un attīstības procesu apraksti ir pieejami Valsts administrācijas skolas tīmekļvietnē.</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Valsts administrācijas skola mācību un attīstības pakalpojumus sniedz saskaņā ar šiem noteikumiem un Valsts administrācijas skolas izstrādātiem mācību un attīstības procesu aprakstiem.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Pakalpojumu saņēmējs, saņemot mācību un attīstības pakalpojumu, ir atbildīgs par tā ietvaros radīto datu un dokumentu atbilstību normatīvajiem aktiem (nodrošinot pilnīgus un kvalitatīvus datus) un pakalpojuma lietošanas atbilstību šiem noteikumiem un mācību un attīstības procesu aprakstiem.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pakalpojumu saņēmējs mācību un attīstības pakalpojumu lieto neatbilstoši mācību un attīstības procesu aprakstiem, Valsts administrācijas skola pakalpojumu saņēmēju rakstiski informē par konstatētajām neatbilstībām un sniedz norādījumus to novēršanai. Pakalpojumu saņēmējs rīkojas saskaņā ar Valsts administrācijas skolas norādījumiem.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Valsts administrācijas skola nodrošina pakalpojuma saņēmēja mācību un attīstības procesu administrēšanu un ar mācībām un attīstību saistīto datu apstrādi atbilstoši mācību un attīstības procesu aprakstiem.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Valsts administrācijas skola pakalpojumu saņēmējam nodrošina mācību un attīstības datu pieejamību sistēmā, kā arī to ievades un rediģēšanas iespēju atbilstoši mācību un attīstības procesu aprakstiem.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Mācību un attīstības sistēmas izmantošanas kārtība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Valsts administrācijas skola mācību un attīstības pakalpojumu nodrošina, izmantojot MA sistēmu, atbilstoši šajos noteikumos un mācību un attīstības procesos noteiktajai kārtībai.  MA sistēma ir mākoņrisinājums, kas darbojas pēc principa – programmatūra kā pakalpojums.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Nodrošinot MA sistēmas lietošanu, </w:t>
      </w:r>
      <w:r w:rsidR="00000000" w:rsidRPr="00000000" w:rsidDel="00000000">
        <w:rPr>
          <w:rtl w:val="0"/>
        </w:rPr>
        <w:t xml:space="preserve">Valsts informācijas sistēmu likuma</w:t>
      </w:r>
      <w:r w:rsidR="00000000" w:rsidRPr="00000000" w:rsidDel="00000000">
        <w:rPr>
          <w:rtl w:val="0"/>
        </w:rPr>
        <w:t xml:space="preserve"> izpratnē Valsts administrācijas skola ir MA sistēmas pārzinis, bet pakalpojuma saņēmējs – sistēmas lietotājs.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Valsts administrācijas skola izstrādā MA sistēmas  lietošanas noteikumus un publicē tos Valsts administrācijas skolas tīmekļvietnē, kā arī izstrādā MA sistēmas  drošības politiku un dara to pieejamu pakalpojumu saņēmējam. Pakalpojumu saņēmējam ir pienākums lietot MA sistēmu  atbilstoši lietošanas noteikumiem un sistēmas drošības politikai.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MA sistēmas lietotāju pārvaldību nodrošina pakalpojumu saņēmējs lietošanas noteikumos noteiktajā kārtībā.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Valsts administrācijas skola MA sistēmas lietotāju identificē, izmantojot kvalificētu elektroniskās identifikācijas līdzekli. Ja persona dienesta pienākumu dēļ (piemēram, valsts drošības iestādes darbinieks) nevar vai nedrīkst izmantot kvalificētu elektroniskās identifikācijas līdzekli, Valsts administrācijas skola var nodrošināt alternatīvu autentifikācijas veidu.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Valsts administrācijas skola  un pakalpojumu saņēmējs šajos noteikumos, lietošanas noteikumos un sistēmas drošības politikā paredzētajā kārtībā izmanto MA sistēmu  šādiem mērķiem: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saņēmēja mācību un attīstības datu un dokumentu elektroniskai apstrādei, uzkrāšanai un analīzei;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un dokumentu apmaiņai starp Valsts administrācijas skolu un pakalpojumu saņēmēju;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mācību un attīstības procesa un apakšprocesu nodrošināšanai un ar to saistīto datu apstrādei.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Valsts administrācijas skola nodrošina MA sistēmas pieejamību, veiktspēju un informācijas drošību, tai skaitā: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 sistēmas atbilstību ārējiem normatīvajiem aktiem, lietošanas noteikumiem un sistēmas drošības politikai;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 sistēmas  drošības noteikumu un mācību un attīstības datu aizsardzības vispārīgo obligāto tehnisko un organizatorisko prasību noteikšanu;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 sistēmas  pieejamību 24/7 režīmā  98 % apjomā kalendāra gadā (izņemot plānotus darbības pārtraukumus tehnisko darbu veikšanai);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 sistēmas  žurnāldatņu pierakstu veikšanu un glabāšanu vienu gadu pēc ieraksta izdarīšanas;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paaugstinātas drošības sistēmas prasību atbilstību normatīvajiem aktiem par kārtību, kādā tiek nodrošināta informācijas un komunikācijas tehnoloģiju sistēmu atbilstība minimālajām kiberdrošības prasībām.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Lai nodrošinātu optimālu un drošu MA sistēmas darbību, Valsts administrācijas skola ir tiesīga: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apturēt MA sistēmas darbību uz laiku, kas nepieciešams drošības apsvērumu dēļ, kā arī MA sistēmas darbībā konstatēto problēmu novēršanai vai citu neatliekami nepieciešamo darbu veikšanai;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apturēt, ierobežot vai bloķēt lietotāju piekļuvi MA sistēmai uz laiku līdz apstākļu noskaidrošanai, ja konstatē:</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 sistēmas drošības apdraudējumu vai ielaušanās pazīmes, vai neatbilstošu MA sistēmas darbību;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iespējamus draudus  datu drošībai (konfidencialitātei, pieejamībai, integritātei) vai nelikumīgu personas datu apstrādi.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Pakalpojuma saņēmējs, lietojot MA sistēmu, ir atbildīgs par: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lietotāju iepazīstināšanu ar  MA sistēmas  lietošanas noteikumiem;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 sistēmas lietošanu atbilstoši sistēmas drošības politikai;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pieslēgšanās datu drošu saglabāšanu un neizpaušanu trešajām personām. Ja pieslēgšanās dati kļuvuši zināmi trešajai personai, tos nekavējoties nomaina un informē Valsts administrācijas skolu;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 sistēmā iegūtās informācijas lietošanu tikai amata (darba, dienesta) pienākumu veikšanai, nepieļaujot šīs informācijas tīšu vai netīšu nodošanu trešajām personām, izņemot gadījumu, ja tas nepieciešams amata (darba, dienesta) pienākumu veikšanai;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jebkādu lietotāja prettiesisku darbību, ļaunu nolūku vai neuzmanību, uzņemoties arī nejaušības risku;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noteiktajā kārtībā identificētā lietotāja autorizētajā dokumentā vai pieprasījumā norādīto datu precizitāti, pilnību un atbilstību prasībām, kas noteiktas šajos noteikumos un citos normatīvajos aktos (arī tad, ja to nav veicis lietotājs).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Valsts administrācijas skola nodrošina pakalpojumu saņēmējiem konsultatīvo atbalstu  MA sistēmas lietošanā un sniedz informāciju par MA sistēmas uzlabojumiem.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Valsts administrācijas skola par plānotu MA sistēmas  darbības pārtraukumu informē pakalpojumu saņēmēju vismaz divas darbdienas pirms plānotā pārtraukuma, bet par ārkārtas pārtraukumu – tā iestāšanās brīdī.</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Fizisko personu datu apstrāde</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Valsts kancelejas veiktās personu datu apstrādes mērķis ir pakalpojuma drošība, kā arī atbilstības un kvalitātes nodrošināšana, pamatojoties uz sabiedrības interesēm, lai elektroniskā vidē īstenotu cilvēkresursu pārvaldības pakalpojumus, tostarp kandidātu atlasi, nodarbinātības tiesisko attiecību administrēšanu un darba snieguma vadību. Valsts kanceleja Eiropas Parlamenta un Padomes 2016. gada 27. aprīļa Regulas (ES) </w:t>
      </w:r>
      <w:r w:rsidR="00000000" w:rsidRPr="00000000" w:rsidDel="00000000">
        <w:rPr>
          <w:rtl w:val="0"/>
        </w:rPr>
        <w:t xml:space="preserve">2016/679</w:t>
      </w:r>
      <w:r w:rsidR="00000000" w:rsidRPr="00000000" w:rsidDel="00000000">
        <w:rPr>
          <w:rtl w:val="0"/>
        </w:rPr>
        <w:t xml:space="preserve"> par fizisku personu aizsardzību attiecībā uz personas datu apstrādi un šādu datu brīvu apriti un ar ko atceļ Direktīvu </w:t>
      </w:r>
      <w:r w:rsidR="00000000" w:rsidRPr="00000000" w:rsidDel="00000000">
        <w:rPr>
          <w:rtl w:val="0"/>
        </w:rPr>
        <w:t xml:space="preserve">95/46/EK</w:t>
      </w:r>
      <w:r w:rsidR="00000000" w:rsidRPr="00000000" w:rsidDel="00000000">
        <w:rPr>
          <w:rtl w:val="0"/>
        </w:rPr>
        <w:t xml:space="preserve"> (Vispārīgā datu aizsardzības regula) (turpmāk – Datu aizsardzības regula) izpratnē ir pakalpojumu sniegšanā un informācijas aprites nodrošināšanā izmantoto fizisko personu datu pārzinis.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Valsts administrācijas skolas veiktās personu datu apstrādes mērķis ir pakalpojuma drošība, kā arī atbilstības un kvalitātes nodrošināšana, pamatojoties uz sabiedrības interesēm, lai elektroniskā vidē īstenotu normatīvajos aktos noteiktos mācību un attīstības pakalpojumus, tostarp MA sistēmas kā koplietošanas pakalpojuma darbību, uzturēšanu un attīstību, kompetenču pārvaldību, datu apkopošanu un analīzi. Valsts administrācijas skola Datu aizsardzības regulas izpratnē ir pakalpojumu sniegšanā un informācijas aprites nodrošināšanā izmantoto fizisko personu datu pārzinis.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50. </w:t>
      </w:r>
      <w:r w:rsidR="00000000" w:rsidRPr="00000000" w:rsidDel="00000000">
        <w:rPr>
          <w:rtl w:val="0"/>
        </w:rPr>
        <w:t xml:space="preserve">punktam</w:t>
      </w:r>
      <w:r w:rsidR="00000000" w:rsidRPr="00000000" w:rsidDel="00000000">
        <w:rPr>
          <w:rtl w:val="0"/>
        </w:rPr>
        <w:t xml:space="preserve"> Valsts kanceleja apstrādā šādus personas datus: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pretendentu atlases procesā iesniegtos personas datus (vārds, uzvārds, personas kods), kontaktinformāciju, izglītības un profesionālās pieredzes datus, personas dzīvesgaitas aprakstu (CV);</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nodarbināto personu datus, kas nepieciešami darba (amata, dienesta) tiesisko attiecību nodrošināšanai, tostarp nodarbinātības, atlīdzības, darba laika, kvalifikācijas un kompetenču datus;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snieguma plānošanas un novērtēšanas ietvaros apstrādātos personas datus;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lietotāju piekļuves tiesību pārvaldības datus, auditācijas pierakstus un tehnisko informāciju par piekļuvi CVP sistēmai.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51. </w:t>
      </w:r>
      <w:r w:rsidR="00000000" w:rsidRPr="00000000" w:rsidDel="00000000">
        <w:rPr>
          <w:rtl w:val="0"/>
        </w:rPr>
        <w:t xml:space="preserve">punktam</w:t>
      </w:r>
      <w:r w:rsidR="00000000" w:rsidRPr="00000000" w:rsidDel="00000000">
        <w:rPr>
          <w:rtl w:val="0"/>
        </w:rPr>
        <w:t xml:space="preserve"> Valsts administrācijas skola apstrādā šādus personas datus: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nodarbināto identifikācijas datus (vārds, uzvārds, personas kods);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nodarbinātības un amata datus (amats, nodarbinātības statuss);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kontaktinformāciju (darba tālruņa numurs un darba elektroniskā pasta adrese);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kompetenču un izglītības datus, tostarp kompetenču profilu un kompetenču novērtējumu, kā arī informāciju par pabeigtajām mācībām un attīstības pasākumiem, iegūto izglītības līmeni;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mācību rezultātu datus, tostarp apgūto mācību kursu nosaukumu, mācību pabeigšanas statusu un informāciju par izsniegtajiem sertifikātiem (tai skaitā sertifikāta numuru);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lietotāju piekļuves tiesību pārvaldības datus, auditācijas pierakstus un tehnisko informāciju par piekļuvi MA sistēmai.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53. </w:t>
      </w:r>
      <w:r w:rsidR="00000000" w:rsidRPr="00000000" w:rsidDel="00000000">
        <w:rPr>
          <w:rtl w:val="0"/>
        </w:rPr>
        <w:t xml:space="preserve">punktā</w:t>
      </w:r>
      <w:r w:rsidR="00000000" w:rsidRPr="00000000" w:rsidDel="00000000">
        <w:rPr>
          <w:rtl w:val="0"/>
        </w:rPr>
        <w:t xml:space="preserve"> minēto personas datu glabāšanas termiņi: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ar pretendentu netiek nodibinātas darba (amata, dienesta) attiecības, tad šo noteikumu </w:t>
      </w:r>
      <w:r w:rsidR="00000000" w:rsidRPr="00000000" w:rsidDel="00000000">
        <w:rPr>
          <w:rtl w:val="0"/>
        </w:rPr>
        <w:t xml:space="preserve">52.1. </w:t>
      </w:r>
      <w:r w:rsidR="00000000" w:rsidRPr="00000000" w:rsidDel="00000000">
        <w:rPr>
          <w:rtl w:val="0"/>
        </w:rPr>
        <w:t xml:space="preserve">apakšpunktā</w:t>
      </w:r>
      <w:r w:rsidR="00000000" w:rsidRPr="00000000" w:rsidDel="00000000">
        <w:rPr>
          <w:rtl w:val="0"/>
        </w:rPr>
        <w:t xml:space="preserve"> minēto personas datu glabāšanas termiņš ir divi mēneši no brīža, kad atlases procesā izvēlētais pretendents nodibina darba (amata, dienesta) attiecības ar iestādi;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52.2.</w:t>
      </w:r>
      <w:r w:rsidR="00000000" w:rsidRPr="00000000" w:rsidDel="00000000">
        <w:rPr>
          <w:rtl w:val="0"/>
        </w:rPr>
        <w:t xml:space="preserve"> un </w:t>
      </w:r>
      <w:r w:rsidR="00000000" w:rsidRPr="00000000" w:rsidDel="00000000">
        <w:rPr>
          <w:rtl w:val="0"/>
        </w:rPr>
        <w:t xml:space="preserve">52.3. </w:t>
      </w:r>
      <w:r w:rsidR="00000000" w:rsidRPr="00000000" w:rsidDel="00000000">
        <w:rPr>
          <w:rtl w:val="0"/>
        </w:rPr>
        <w:t xml:space="preserve">apakšpunktā</w:t>
      </w:r>
      <w:r w:rsidR="00000000" w:rsidRPr="00000000" w:rsidDel="00000000">
        <w:rPr>
          <w:rtl w:val="0"/>
        </w:rPr>
        <w:t xml:space="preserve"> minētie personas dati tiek glabāti atbilstoši normatīvajiem aktiem par dokumentu un personas datu glabāšanu, kā arī atbilstoši to apstrādes nolūkam, bet ne ilgāk, kā tas nepieciešams minēto nolūku sasniegšanai;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53.1.</w:t>
      </w:r>
      <w:r w:rsidR="00000000" w:rsidRPr="00000000" w:rsidDel="00000000">
        <w:rPr>
          <w:rtl w:val="0"/>
        </w:rPr>
        <w:t xml:space="preserve">, </w:t>
      </w:r>
      <w:r w:rsidR="00000000" w:rsidRPr="00000000" w:rsidDel="00000000">
        <w:rPr>
          <w:rtl w:val="0"/>
        </w:rPr>
        <w:t xml:space="preserve">53.2.</w:t>
      </w:r>
      <w:r w:rsidR="00000000" w:rsidRPr="00000000" w:rsidDel="00000000">
        <w:rPr>
          <w:rtl w:val="0"/>
        </w:rPr>
        <w:t xml:space="preserve">, </w:t>
      </w:r>
      <w:r w:rsidR="00000000" w:rsidRPr="00000000" w:rsidDel="00000000">
        <w:rPr>
          <w:rtl w:val="0"/>
        </w:rPr>
        <w:t xml:space="preserve">53.3.</w:t>
      </w:r>
      <w:r w:rsidR="00000000" w:rsidRPr="00000000" w:rsidDel="00000000">
        <w:rPr>
          <w:rtl w:val="0"/>
        </w:rPr>
        <w:t xml:space="preserve">, </w:t>
      </w:r>
      <w:r w:rsidR="00000000" w:rsidRPr="00000000" w:rsidDel="00000000">
        <w:rPr>
          <w:rtl w:val="0"/>
        </w:rPr>
        <w:t xml:space="preserve">53.4.</w:t>
      </w:r>
      <w:r w:rsidR="00000000" w:rsidRPr="00000000" w:rsidDel="00000000">
        <w:rPr>
          <w:rtl w:val="0"/>
        </w:rPr>
        <w:t xml:space="preserve"> un </w:t>
      </w:r>
      <w:r w:rsidR="00000000" w:rsidRPr="00000000" w:rsidDel="00000000">
        <w:rPr>
          <w:rtl w:val="0"/>
        </w:rPr>
        <w:t xml:space="preserve">53.5. </w:t>
      </w:r>
      <w:r w:rsidR="00000000" w:rsidRPr="00000000" w:rsidDel="00000000">
        <w:rPr>
          <w:rtl w:val="0"/>
        </w:rPr>
        <w:t xml:space="preserve">apakšpunktā</w:t>
      </w:r>
      <w:r w:rsidR="00000000" w:rsidRPr="00000000" w:rsidDel="00000000">
        <w:rPr>
          <w:rtl w:val="0"/>
        </w:rPr>
        <w:t xml:space="preserve"> minētie dati tiek glabāti piecus gadus pēc mācību noslēguma. MA sistēmā uzkrātos personas datus par Eiropas Savienības fondu līdzfinansēto mācību dalībniekiem glabā Eiropas Savienības normatīvajos aktos par Eiropas Savienības fondu īstenošanu noteiktajos termiņos un kārtībā;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52.4.</w:t>
      </w:r>
      <w:r w:rsidR="00000000" w:rsidRPr="00000000" w:rsidDel="00000000">
        <w:rPr>
          <w:rtl w:val="0"/>
        </w:rPr>
        <w:t xml:space="preserve"> un </w:t>
      </w:r>
      <w:r w:rsidR="00000000" w:rsidRPr="00000000" w:rsidDel="00000000">
        <w:rPr>
          <w:rtl w:val="0"/>
        </w:rPr>
        <w:t xml:space="preserve">53.6. </w:t>
      </w:r>
      <w:r w:rsidR="00000000" w:rsidRPr="00000000" w:rsidDel="00000000">
        <w:rPr>
          <w:rtl w:val="0"/>
        </w:rPr>
        <w:t xml:space="preserve">apakšpunktā</w:t>
      </w:r>
      <w:r w:rsidR="00000000" w:rsidRPr="00000000" w:rsidDel="00000000">
        <w:rPr>
          <w:rtl w:val="0"/>
        </w:rPr>
        <w:t xml:space="preserve"> minēto personas datu glabāšanas termiņš ir divi gadi no lietotāja bloķēšanas dienas.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Sniedzot cilvēkresursu pārvaldības pakalpojumus, Valsts kanceleja Datu aizsardzības regulas izpratnē ir fizisko personu datu apstrādātājs attiecībā uz pakalpojumu saņēmēju personas datiem, apstrādājot tos tikai tādā apmērā, kāds nepieciešams cilvēkresursu pārvaldības pakalpojuma nodrošināšanai.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Sniedzot mācību un attīstības pakalpojumus, Valsts administrācijas skola Datu aizsardzības regulas izpratnē ir fizisko personu datu pārzinis kopīgi ar pakalpojumu saņēmēju attiecībā uz MA sistēmā apstrādātajiem personas datiem, apstrādājot tos tikai tādā apmērā, kāds nepieciešams mācību un attīstības pakalpojuma nodrošināšanai.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minētos cilvēkresursu pārvaldības pakalpojumu procesu aprakstus un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minētos CVP sistēmas lietošanas noteikumus un CVP sistēmas drošības politiku Valsts kanceleja publicē savā tīmekļvietnē līdz 2026. gada 1. maijam.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minētos mācību un attīstības pakalpojumu procesu aprakstus un šo noteikumu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minētos MA sistēmas  lietošanas noteikumus un MA sistēmas drošības politiku Valsts administrācijas skola publicē savā tīmekļvietnē līdz 2026. gada 1. maijam.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Pakalpojuma saņēmēji uzsāk cilvēkresursu pārvaldības pakalpojuma saņemšanu šādos termiņos: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administrācijas skola, Zemkopības ministrija un tās padotības iestādes – 2026. gada 1. maijā;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 un tās padotības iestādes – 2026. gada 1. maijā;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Tieslietu ministrija un tās padotības iestādes – 2026. gada 1. maijā;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 un tās padotības iestādes – 2026. gada 1. jūlijā;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Klimata un enerģētikas ministrija un tās padotības iestādes – 2026. gada 1. jūlijā;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Viedās administrācijas un reģionālās attīstības ministrija un tās padotības iestādes – 2026. gada 1. jūlijā;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Veselības ministrija un tās padotības iestādes – 2026. gada 1. septembrī;</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Kultūras ministrija un tās padotības iestādes – 2027. gada 1. janvārī;</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Izglītības un zinātnes ministrija un tās padotības iestādes – 2027. gada 1. janvārī;</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Aizsardzības ministrija un tās padotības iestādes – 2027. gada 1. janvārī;</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Labklājības ministrija un tās padotības iestādes – 2027. gada 1. martā;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Iekšlietu ministrija un tās padotības iestādes – 2027. gada 1. martā;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Ārlietu ministrija un tās padotības iestādes – 2027. gada 1. martā;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Satiksmes ministrija un tās padotības iestādes –</w:t>
      </w:r>
      <w:r w:rsidR="00000000" w:rsidRPr="00000000" w:rsidDel="00000000">
        <w:rPr>
          <w:color w:val="#c0392b"/>
          <w:rtl w:val="0"/>
        </w:rPr>
        <w:t xml:space="preserve"> </w:t>
      </w:r>
      <w:r w:rsidR="00000000" w:rsidRPr="00000000" w:rsidDel="00000000">
        <w:rPr>
          <w:rtl w:val="0"/>
        </w:rPr>
        <w:t xml:space="preserve">2027. gada 1. martā.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Tiešās valsts pārvaldes iestādes un tās padotības iestādes, kuras līdz šo noteikumu spēkā stāšanās brīdim nav uzsākušas mācību un attīstības pakalpojuma saņemšanu, uzsāk tā saņemšanu līdz 2026. gada 1. septembrim.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Tiešās valsts pārvaldes iestādes, kurām Valsts administrācijas skola jau sniedz mācību un attīstības pakalpojumu, pamatojoties uz noslēgto starpresoru vienošanos, minētā pakalpojuma saņemšanu atbilstoši šiem noteikumiem uzsāk līdz ar šo noteikumu spēkā stāšanās brīdi.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Citas valsts pārvaldes institūcijas un pašvaldības cilvēkresursu pārvaldības pakalpojumu saņemšanai var pievienoties, savstarpēji vienojoties ar Valsts kanceleju.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Citas valsts pārvaldes institūcijas, pašvaldības un privātpersonas mācību un attīstības pakalpojumu saņemšanai var pievienoties, savstarpēji vienojoties ar Valsts administrācijas skolu.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26-TA-277</w:t>
    </w:r>
    <w:r>
      <w:br/>
    </w:r>
    <w:r w:rsidR="00000000" w:rsidRPr="00000000" w:rsidDel="00000000">
      <w:rPr>
        <w:rtl w:val="0"/>
      </w:rPr>
      <w:t xml:space="preserve">Izdrukāts 29.07.2026. 22.53 - 1.0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26-TA-277</w:t>
    </w:r>
    <w:r>
      <w:br/>
    </w:r>
    <w:r w:rsidR="00000000" w:rsidRPr="00000000" w:rsidDel="00000000">
      <w:rPr>
        <w:rtl w:val="0"/>
      </w:rPr>
      <w:t xml:space="preserve">Izdrukāts 29.07.2026. 22.53 - 1.0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noteikumu_projekts_26-TA-277.docx</dc:title>
</cp:coreProperties>
</file>

<file path=docProps/custom.xml><?xml version="1.0" encoding="utf-8"?>
<Properties xmlns="http://schemas.openxmlformats.org/officeDocument/2006/custom-properties" xmlns:vt="http://schemas.openxmlformats.org/officeDocument/2006/docPropsVTypes"/>
</file>