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156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19. martā (prot. Nr. 11 11.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apropriācijas pārdali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Pamatojoties uz </w:t>
      </w:r>
      <w:r w:rsidR="00000000" w:rsidRPr="00000000" w:rsidDel="00000000">
        <w:rPr>
          <w:rtl w:val="0"/>
        </w:rPr>
        <w:t xml:space="preserve">Likuma par budžetu un finanšu vadību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9. panta</w:t>
      </w:r>
      <w:r w:rsidR="00000000" w:rsidRPr="00000000" w:rsidDel="00000000">
        <w:rPr>
          <w:rtl w:val="0"/>
        </w:rPr>
        <w:t xml:space="preserve"> piecpadsmito daļu, atbalstīt apropriācijas pārdali 2025. gadā 149 731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apmērā uz Finanšu ministrijas budžeta apakšprogrammu 31.01.00 "Budžeta izpilde", lai segtu Valsts kases uzņemtās saistības par pārcelto resoru darbinieku uzkrātajiem atvaļinājumiem par periodu līdz 2025. gada 1. janvārim: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 Zemkopības ministrijas budžeta programmām un apakšprogrammām 42 526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apmērā, tajā skaitā: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 apakšprogrammas 20.01.00 "Pārtikas nekaitīguma un dzīvnieku veselības valsts uzraudzība un kontrole" – 17 042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 apakšprogrammas 21.02.00 "Sabiedriskā finansējuma administrēšana un valsts uzraudzība lauksaimniecībā" – 14 968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 apakšprogrammas 24.01.00 "Meža resursu valsts uzraudzība" – 7833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 programmas 97.00.00 "Nozaru vadība un politikas plānošana" – 2683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 Ekonomikas ministrijas budžeta programmām 14 823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apmērā, tajā skaitā: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 programmas 24.00.00 "Statistikas informācijas nodrošināšana" – 9250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 programmas 97.00.00 "Nozaru vadība un politikas plānošana" – 3479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 programmas 28.00.00 "Ārējās ekonomikas politikas ieviešana" – 2094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 Viedās administrācijas un reģionālās attīstības ministrijas budžeta programmas 97.00.00 "Nozaru vadība un politikas plānošana" 30 143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 Veselības ministrijas budžeta programmām un apakšprogrammām 62 239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apmērā, tajā skaitā: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 programmas 97.00.00 "Nozaru vadība un politikas plānošana" – 4695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 apakšprogrammas 39.04.00 "Neatliekamā medicīniskā palīdzība" – 33 854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 apakšprogrammas 45.01.00 "Veselības aprūpes finansējuma administrēšana un ekonomiskā novērtēšana" – 20 781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 apakšprogrammas 46.01.00 "Uzraudzība un kontrole" – 2909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Zemkopības ministrijai, Ekonomikas ministrijai, Viedās administrācijas un reģionālās attīstības ministrijai un Veselības ministrijai sagatavot un normatīvajos aktos noteiktajā kārtībā iesniegt Finanšu ministrijā pieprasījumu apropriācijas pārdalei atbilstoši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punktam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ministram normatīvajos aktos noteiktajā kārtībā informēt Saeimu par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apropriācijas pārdali un pēc Saeimas atļaujas saņemšanas veikt apropriācijas pārdali.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Ašeradens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25-TA-544</w:t>
    </w:r>
    <w:r>
      <w:br/>
    </w:r>
    <w:r w:rsidR="00000000" w:rsidRPr="00000000" w:rsidDel="00000000">
      <w:rPr>
        <w:rtl w:val="0"/>
      </w:rPr>
      <w:t xml:space="preserve">Izdrukāts 29.07.2026. 21.10 - 1.0.VK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25-TA-544</w:t>
    </w:r>
    <w:r>
      <w:br/>
    </w:r>
    <w:r w:rsidR="00000000" w:rsidRPr="00000000" w:rsidDel="00000000">
      <w:rPr>
        <w:rtl w:val="0"/>
      </w:rPr>
      <w:t xml:space="preserve">Izdrukāts 29.07.2026. 21.10 - 1.0.VK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rīkojuma_projekts_25-TA-544.docx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