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814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19. decembrī (prot. Nr. 62 84.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2022. gada 21. jūnija noteikumos Nr. 376 "Kārtība, kādā aprēķina un sadala valsts budžeta mērķdotāciju pedagogu darba samaksai pašvaldību vispārējās izglītības iestādēs un valsts augstskolu vispārējās vidējās izglītības iestādēs"</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Vispārējās izglītības likuma</w:t>
      </w:r>
      <w:r>
        <w:br/>
      </w:r>
      <w:r w:rsidR="00000000" w:rsidRPr="00000000" w:rsidDel="00000000">
        <w:rPr>
          <w:rStyle w:val="paragraph"/>
          <w:i w:val="1"/>
          <w:rtl w:val="0"/>
        </w:rPr>
        <w:t xml:space="preserve">4. panta 3.</w:t>
      </w:r>
      <w:r w:rsidR="00000000" w:rsidRPr="00000000" w:rsidDel="00000000">
        <w:rPr>
          <w:rStyle w:val="paragraph"/>
          <w:i w:val="1"/>
          <w:vertAlign w:val="superscript"/>
          <w:rtl w:val="0"/>
        </w:rPr>
        <w:t xml:space="preserve">1 </w:t>
      </w:r>
      <w:r w:rsidR="00000000" w:rsidRPr="00000000" w:rsidDel="00000000">
        <w:rPr>
          <w:rStyle w:val="paragraph"/>
          <w:i w:val="1"/>
          <w:rtl w:val="0"/>
        </w:rPr>
        <w:t xml:space="preserve">un 3.</w:t>
      </w:r>
      <w:r w:rsidR="00000000" w:rsidRPr="00000000" w:rsidDel="00000000">
        <w:rPr>
          <w:rStyle w:val="paragraph"/>
          <w:i w:val="1"/>
          <w:vertAlign w:val="superscript"/>
          <w:rtl w:val="0"/>
        </w:rPr>
        <w:t xml:space="preserve">2</w:t>
      </w:r>
      <w:r w:rsidR="00000000" w:rsidRPr="00000000" w:rsidDel="00000000">
        <w:rPr>
          <w:rStyle w:val="paragraph"/>
          <w:i w:val="1"/>
          <w:rtl w:val="0"/>
        </w:rPr>
        <w:t xml:space="preserve"> punktu un 30. panta septīto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Izdarīt Ministru kabineta 2022. gada 21. jūnija noteikumos Nr. 376 "Kārtība, kādā aprēķina un sadala valsts budžeta mērķdotāciju pedagogu darba samaksai pašvaldību vispārējās izglītības iestādēs un valsts augstskolu vispārējās vidējās izglītības iestādēs" (Latvijas Vēstnesis, 2022, 123., 129., 243. nr.; 2023, 79A., 88., 168.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5.1.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"5.1. bērniem pirmsskolas izglītības programmās, tai skaitā šo noteikumu 7.1. apakšpunktā minētajiem bērniem, – 129,44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izteikt 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"5.2. </w:t>
      </w:r>
      <w:r w:rsidR="00000000" w:rsidRPr="00000000" w:rsidDel="00000000">
        <w:rPr>
          <w:rtl w:val="0"/>
        </w:rPr>
        <w:t xml:space="preserve">1.–6. klases skolēniem – 121,93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"5.3. </w:t>
      </w:r>
      <w:r w:rsidR="00000000" w:rsidRPr="00000000" w:rsidDel="00000000">
        <w:rPr>
          <w:rtl w:val="0"/>
        </w:rPr>
        <w:t xml:space="preserve">7.–9. klases skolēniem – 157,12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"5.4. 10.–12. klases skolēniem, tai skaitā šo noteikumu 7.3. apakšpunktā minētajiem skolēniem, – 168,84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izteikt 5.5.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"5.5. šo noteikumu 4.2. apakšpunktā un 9. punktā minētajiem 1.–9. klases skolēniem – 139,52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5.6.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"5.6. šo noteikumu 7.1. un 7.2. apakšpunktā minētajiem 1.–12. klases skolēniem – 148,90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papildināt ar 8.</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 Ministrija piešķir papildu finansējumu to pedagogu darba samaksai, kuri īsteno izglītības programmas mācību gadā, kurā pāriet uz izglītības satura īstenošanu valsts valodā izglītojamiem, kas mazākumtautību izglītības programmas apguvuši iepriekšējā mācību gadā. Papildu finansējums tiek aprēķināts, ņemot vērā šo izglītojamo skaitu sistēmā kārtējā gada 1. septembrī, atbilstoši šādam mērķdotācijas apmēram uz vienu izglītojamo: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1. pirmsskolas izglītības programmās – 34,41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vertAlign w:val="superscript"/>
          <w:rtl w:val="0"/>
        </w:rPr>
        <w:t xml:space="preserve">3</w:t>
      </w:r>
      <w:r w:rsidR="00000000" w:rsidRPr="00000000" w:rsidDel="00000000">
        <w:rPr>
          <w:rtl w:val="0"/>
        </w:rPr>
        <w:t xml:space="preserve">2. pamatizglītības programmās – 20,16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svītrot 29.</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svītrot 29.</w:t>
      </w:r>
      <w:r w:rsidR="00000000" w:rsidRPr="00000000" w:rsidDel="00000000">
        <w:rPr>
          <w:vertAlign w:val="superscript"/>
          <w:rtl w:val="0"/>
        </w:rPr>
        <w:t xml:space="preserve">2</w:t>
      </w:r>
      <w:r w:rsidR="00000000" w:rsidRPr="00000000" w:rsidDel="00000000">
        <w:rPr>
          <w:rtl w:val="0"/>
        </w:rPr>
        <w:t xml:space="preserve"> 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1.10.</w:t>
      </w:r>
      <w:r w:rsidR="00000000" w:rsidRPr="00000000" w:rsidDel="00000000">
        <w:rPr>
          <w:rtl w:val="0"/>
        </w:rPr>
        <w:t xml:space="preserve"> </w:t>
      </w:r>
      <w:r w:rsidR="00000000" w:rsidRPr="00000000" w:rsidDel="00000000">
        <w:rPr>
          <w:rtl w:val="0"/>
        </w:rPr>
        <w:t xml:space="preserve">papildināt ar 29.</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3</w:t>
      </w:r>
      <w:r w:rsidR="00000000" w:rsidRPr="00000000" w:rsidDel="00000000">
        <w:rPr>
          <w:rtl w:val="0"/>
        </w:rPr>
        <w:t xml:space="preserve"> Šo noteikumu 8.</w:t>
      </w:r>
      <w:r w:rsidR="00000000" w:rsidRPr="00000000" w:rsidDel="00000000">
        <w:rPr>
          <w:vertAlign w:val="superscript"/>
          <w:rtl w:val="0"/>
        </w:rPr>
        <w:t xml:space="preserve">1</w:t>
      </w:r>
      <w:r w:rsidR="00000000" w:rsidRPr="00000000" w:rsidDel="00000000">
        <w:rPr>
          <w:rtl w:val="0"/>
        </w:rPr>
        <w:t xml:space="preserve"> punkts zaudē spēku 2024. gada 1. janvārī.";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1.11.</w:t>
      </w:r>
      <w:r w:rsidR="00000000" w:rsidRPr="00000000" w:rsidDel="00000000">
        <w:rPr>
          <w:rtl w:val="0"/>
        </w:rPr>
        <w:t xml:space="preserve"> </w:t>
      </w:r>
      <w:r w:rsidR="00000000" w:rsidRPr="00000000" w:rsidDel="00000000">
        <w:rPr>
          <w:rtl w:val="0"/>
        </w:rPr>
        <w:t xml:space="preserve">papildināt ar 29.</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4</w:t>
      </w:r>
      <w:r w:rsidR="00000000" w:rsidRPr="00000000" w:rsidDel="00000000">
        <w:rPr>
          <w:rtl w:val="0"/>
        </w:rPr>
        <w:t xml:space="preserve"> Šo noteikumu 8.</w:t>
      </w:r>
      <w:r w:rsidR="00000000" w:rsidRPr="00000000" w:rsidDel="00000000">
        <w:rPr>
          <w:vertAlign w:val="superscript"/>
          <w:rtl w:val="0"/>
        </w:rPr>
        <w:t xml:space="preserve">3</w:t>
      </w:r>
      <w:r w:rsidR="00000000" w:rsidRPr="00000000" w:rsidDel="00000000">
        <w:rPr>
          <w:rtl w:val="0"/>
        </w:rPr>
        <w:t xml:space="preserve">1. apakšpunkts zaudē spēku 2024. gada 1. septembrī.";</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1.12.</w:t>
      </w:r>
      <w:r w:rsidR="00000000" w:rsidRPr="00000000" w:rsidDel="00000000">
        <w:rPr>
          <w:rtl w:val="0"/>
        </w:rPr>
        <w:t xml:space="preserve"> </w:t>
      </w:r>
      <w:r w:rsidR="00000000" w:rsidRPr="00000000" w:rsidDel="00000000">
        <w:rPr>
          <w:rtl w:val="0"/>
        </w:rPr>
        <w:t xml:space="preserve">papildināt ar 29.</w:t>
      </w:r>
      <w:r w:rsidR="00000000" w:rsidRPr="00000000" w:rsidDel="00000000">
        <w:rPr>
          <w:vertAlign w:val="superscript"/>
          <w:rtl w:val="0"/>
        </w:rPr>
        <w:t xml:space="preserve">5</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vertAlign w:val="superscript"/>
          <w:rtl w:val="0"/>
        </w:rPr>
        <w:t xml:space="preserve">5</w:t>
      </w:r>
      <w:r w:rsidR="00000000" w:rsidRPr="00000000" w:rsidDel="00000000">
        <w:rPr>
          <w:rtl w:val="0"/>
        </w:rPr>
        <w:t xml:space="preserve"> Šo noteikumu 8.</w:t>
      </w:r>
      <w:r w:rsidR="00000000" w:rsidRPr="00000000" w:rsidDel="00000000">
        <w:rPr>
          <w:vertAlign w:val="superscript"/>
          <w:rtl w:val="0"/>
        </w:rPr>
        <w:t xml:space="preserve">3 </w:t>
      </w:r>
      <w:r w:rsidR="00000000" w:rsidRPr="00000000" w:rsidDel="00000000">
        <w:rPr>
          <w:rtl w:val="0"/>
        </w:rPr>
        <w:t xml:space="preserve">punkts zaudē spēku 2026. gada 1. jūnijā (izņemot 8.</w:t>
      </w:r>
      <w:r w:rsidR="00000000" w:rsidRPr="00000000" w:rsidDel="00000000">
        <w:rPr>
          <w:vertAlign w:val="superscript"/>
          <w:rtl w:val="0"/>
        </w:rPr>
        <w:t xml:space="preserve">3</w:t>
      </w:r>
      <w:r w:rsidR="00000000" w:rsidRPr="00000000" w:rsidDel="00000000">
        <w:rPr>
          <w:rtl w:val="0"/>
        </w:rPr>
        <w:t xml:space="preserve">1. apakšpunktu)."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Noteikumi stājas spēkā 2024. gada 1. janvārī. </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Izglītības un zinātnes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Čakša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23-TA-2592</w:t>
    </w:r>
    <w:r>
      <w:br/>
    </w:r>
    <w:r w:rsidR="00000000" w:rsidRPr="00000000" w:rsidDel="00000000">
      <w:rPr>
        <w:rtl w:val="0"/>
      </w:rPr>
      <w:t xml:space="preserve">Izdrukāts 30.07.2026. 00.23 - 2.0.VK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23-TA-2592</w:t>
    </w:r>
    <w:r>
      <w:br/>
    </w:r>
    <w:r w:rsidR="00000000" w:rsidRPr="00000000" w:rsidDel="00000000">
      <w:rPr>
        <w:rtl w:val="0"/>
      </w:rPr>
      <w:t xml:space="preserve">Izdrukāts 30.07.2026. 00.23 - 2.0.VK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noteikumu_(grozījumu)_projekts_23-TA-2592.docx</dc:title>
</cp:coreProperties>
</file>

<file path=docProps/custom.xml><?xml version="1.0" encoding="utf-8"?>
<Properties xmlns="http://schemas.openxmlformats.org/officeDocument/2006/custom-properties" xmlns:vt="http://schemas.openxmlformats.org/officeDocument/2006/docPropsVTypes"/>
</file>