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""Grozījumi Vispārējās izglītības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2.Noteikt, ka atbildīgais par likumprojekta turpmāko virzību Saeimā ir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Lūgt Saeimu likumprojektu izskatīt vienlaikus ar likumprojektu "Grozījumi Izglītības likumā" (22-TA-1134) 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22-TA-1457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