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Ceļu satiksmes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Ceļu satiksmes likumā (Latvijas Republikas Saeimas un Ministru Kabineta Ziņotājs, 1997, 22. nr.; 2000, 3., 14., 15. nr.; 2001, 6. nr.; 2003, 17. nr.; 2005, 13. nr.; 2006, 2. nr.; 2007, 3., 7., 21. nr.; 2008, 13. nr.; 2009, 1., 7., 14. nr.; Latvijas Vēstnesis, 2010, 86., 151. nr.; 2011, 46., 99., 201., 204. nr.; 2012, 41., 200. nr.; 2013, 243. nr.; 2014, 186., 228. nr.; 2015, 251. nr.; 2016, 241. nr.; 2017, 90., 113., 231. nr.; 2018, 84., 196. nr.; 2019, 91., 259.A  nr.; 2021, 65.A, 121.B, 195., 223. nr.; 2022, 120., 220. nr.; 2023, 57.A, 128, 216.A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Transportlīdzekļa deklarēšana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transportlīdzekli, kurš reģistrēts ārvalstī, kas nav Eiropas Savienības vai Eiropas Ekonomikas zonas dalībvalsts vai Šveice, atļauts piedalīties, ja transportlīdzeklis ir deklarēts izmantošanai ceļu satiksmē Latvijā (turpmāk –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deklarēšanai izmanto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nosūta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to transportlīdzekļu izmantošanas deklarēšanu, kuri reģistrēti ārvalstī, kas nav Eiropas Savienības vai Eiropas Ekonomikas zonas dalībvalsts vai Šveice, Ceļu satiksmes drošības direkcija transportlīdzekļu un to vadītāju valsts reģistrā uzkrāj un apstrādā datus, kas nepieciešami transportlīdzekļu izmantošanas deklarēšanai šajā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16. panta otrās daļas pēdējo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"Atļauju piedalīties ceļu satiksmē apliecina informācija transportlīdzekļu un to vadītāju valsts reģistrā vai traktortehnikas un tās vadītāju valsts informatīvajā sistēmā, kā arī attiecībā uz traktortehniku šā likuma 25. panta pirmajā daļā noteiktie dokumenti un uzlīmes."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24. panta pirmās daļas 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18 gadus – A2, B, BE, C1 un C1E kategorijas vadītāja apliecības iegūšanai, kā arī Autopārvadājumu likuma 6.</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daļā un 30.</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daļā minētajos gadījumos – attiecīgi arī C un CE kategorijas un D1 un D1E kategorijas vadītāja apliecības iegūšanai;".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25. panta pirmās daļas 6.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kāds no turpmāk minētajiem dokumentiem: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uzlīme ar atļaujas piedalīties ceļu satiksmē derīguma termiņu, kas uzlīmēta uz traktortehnikas vējstikla vai uz speciālas pamatnes traktortehnikai vai speciālajam militārajam transportlīdzeklim un speciālā militārā transportlīdzekļa piekabei,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uzlīme ar pagaidu atļaujas piedalīties ceļu satiksmē derīguma termiņu, kas uzlīmēta uz traktortehnikas vējstikla vai uz speciālas pamatnes traktortehnikai vai speciālajam militārajam transportlīdzeklim un speciālā militārā transportlīdzekļa piekabei,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dokuments par veikto transportlīdzekļa tehnisko kontroli uz ceļiem."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punkta ievaddaļā vārdus "novietots stāvēšanai" ar vārdu "stāv";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4. punktu ar "i"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uz ātrgaitas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Ceļa pārvaldītājs var pārvietot piespiedu kārtā transportlīdzekli no ātrgaitas ceļa šā panta pirmās daļas 4. punkta "i" apakšpunktā minētajā gadījumā, pirms transportlīdzekļa piespiedu pārvietošanas savācot datus par pārkāpumu un nosūtot tos policijai."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51. panta pirmās daļas 3.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dokumenta par traktortehnikai veikto valsts tehnisko apskati vai tehnisko kontroli uz ceļiem, ja uz traktortehnikas nav attiecīgas vizuālas informācijas (uzlīmes);".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72. panta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Par tāda transportlīdzekļa izmantošanu ceļu satiksmē, kurš nav reģistrēts, piemēro naudas sodu elektroskrejriteņa vadītājam no sešām līdz četrpadsmit naudas soda vienībām, bet cita transportlīdzekļa vadītājam – no vienpadsmit līdz divdesmit astoņām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72.</w:t>
      </w:r>
      <w:r w:rsidR="00000000" w:rsidRPr="00000000" w:rsidDel="00000000">
        <w:rPr>
          <w:b w:val="1"/>
          <w:vertAlign w:val="superscript"/>
          <w:rtl w:val="0"/>
        </w:rPr>
        <w:t xml:space="preserve">1</w:t>
      </w:r>
      <w:r w:rsidR="00000000" w:rsidRPr="00000000" w:rsidDel="00000000">
        <w:rPr>
          <w:b w:val="1"/>
          <w:rtl w:val="0"/>
        </w:rPr>
        <w:t xml:space="preserve"> pants. Ārvalstī, kas nav Eiropas Savienības vai Eiropas Ekonomikas zonas dalībvalsts vai Šveice, reģistrēta transportlīdzekļa neatļauta izmantošana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tāda ārvalstī, kas nav Eiropas Savienības vai Eiropas Ekonomikas zonas dalībvalsts vai Šveice, reģistrēta transportlīdzekļa izmantošanu ceļu satiksmē, kurš nav deklarēts, piemēro naudas sodu transportlīdzekļa vadītājam no vienpadsmit līdz divdesmit astoņām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83. panta pirmo daļu pēc skaitļa "72." ar skaitli "72.</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83. panta otro daļu pēc skaitļa un vārdiem "72. panta pirmajā, otrajā, trešajā, ceturtajā un piektajā daļā" ar skaitli un vārdu "72.</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31.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23-TA-1389</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23-TA-1389</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likumprojekts_(grozījumi)_23-TA-1389.docx</dc:title>
</cp:coreProperties>
</file>

<file path=docProps/custom.xml><?xml version="1.0" encoding="utf-8"?>
<Properties xmlns="http://schemas.openxmlformats.org/officeDocument/2006/custom-properties" xmlns:vt="http://schemas.openxmlformats.org/officeDocument/2006/docPropsVTypes"/>
</file>