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81.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13. aprīļa noteikumos Nr. 242 "Augstas gatavības pašvaldību investīciju projektu pieteikšanas, izskatīšanas un finansējuma piešķiršanas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w:t>
      </w:r>
      <w:r>
        <w:br/>
      </w:r>
      <w:r w:rsidR="00000000" w:rsidRPr="00000000" w:rsidDel="00000000">
        <w:rPr>
          <w:rStyle w:val="paragraph"/>
          <w:i w:val="1"/>
          <w:rtl w:val="0"/>
        </w:rPr>
        <w:t xml:space="preserve">seku pārvarēšanas likuma</w:t>
      </w:r>
      <w:r w:rsidR="00000000" w:rsidRPr="00000000" w:rsidDel="00000000">
        <w:rPr>
          <w:rStyle w:val="paragraph"/>
          <w:i w:val="1"/>
          <w:rtl w:val="0"/>
        </w:rPr>
        <w:t xml:space="preserve"> 24.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13. aprīļa noteikumos Nr. 242 "Augstas gatavības pašvaldību investīciju projektu pieteikšanas, izskatīšanas un finansējuma piešķiršanas kārtība" (Latvijas Vēstnesis, 2021, 73., 96., 135., 165., 248.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reizi ceturksnī apkopo un izvērtē pašvaldību iesniegtos pārskatus par investīciju projektu īstenošanu, izņemot pārskatus par ventilācijas investīciju projektiem, kurus izvērtē Izglītības un zinātnes ministrija, un informē aģentūru par to saskaņošanu. Ja aģentūra vai Izglītības un zinātnes ministrija konstatē, ka pašvaldība investīciju projektam piešķirto finansējumu nav izmantojusi atbilstoši paredzētajam mērķim un šajos noteikumos minētajiem nosacījumiem vai šo noteikumu 3.6. vai 3.</w:t>
      </w:r>
      <w:r w:rsidR="00000000" w:rsidRPr="00000000" w:rsidDel="00000000">
        <w:rPr>
          <w:vertAlign w:val="superscript"/>
          <w:rtl w:val="0"/>
        </w:rPr>
        <w:t xml:space="preserve">1 </w:t>
      </w:r>
      <w:r w:rsidR="00000000" w:rsidRPr="00000000" w:rsidDel="00000000">
        <w:rPr>
          <w:rtl w:val="0"/>
        </w:rPr>
        <w:t xml:space="preserve">8. apakšpunktā minētajā termiņā, aģentūra nosūta pašvaldībai pieprasījumu atmaksāt neatbilstoši izmantoto valsts budžeta finansējumu vai līdz noteiktajam termiņam neizmantoto valsts budžeta finansējumu saskaņā ar aģentūras noteikto maksājumu grafiku;".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23-TA-1617</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23-TA-1617</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noteikumu_(grozījumu)_projekts_23-TA-1617.docx</dc:title>
</cp:coreProperties>
</file>

<file path=docProps/custom.xml><?xml version="1.0" encoding="utf-8"?>
<Properties xmlns="http://schemas.openxmlformats.org/officeDocument/2006/custom-properties" xmlns:vt="http://schemas.openxmlformats.org/officeDocument/2006/docPropsVTypes"/>
</file>