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informācijas sabiedrības attīstības pamatnostādņu ieviešanu publiskās pārvaldes informācijas sistēmu jomā (mērķarhitektūras 54.0.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un iekļaut informācijas un komunikācijas tehnoloģiju mērķarhitektūras 54.0. versijā projekta "Būvniecības procesu un IS attīstība (2. kārta)" (turpmāk – projekts) aprakstu un projekta izmaksas 3 855 000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Centrālajai finanšu un līgumu aģentūrai uzaicināt Būvniecības valsts kontroles biroju iesniegt projekta iesniegumu Eiropas Savienības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(turpmāk – 2.2.1.1. pasākums)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Finansēt projektu 2.2.1.1. pasākuma ietvaros, ja projekta iesniegums atbilst projektu iesniegumu vērtēšanas kritērijiem un Ministru kabineta 2015. gada 17. novembra noteikumos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iekļautajiem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Būvniecības valsts kontroles biroju par projekta iesniedzēju un atbildīgo par projekta īstenošanu un projekta aprakstā plānoto rezultātu (tai skaitā finanšu, rezultāta un iznākuma rādītāju)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projekta pabeigšanas noteikt projekta rezultātu uzturēšanas izmaksas 2023. gadā ne vairāk kā 615 820 </w:t>
      </w:r>
      <w:r w:rsidR="00000000" w:rsidRPr="00000000" w:rsidDel="00000000">
        <w:rPr>
          <w:i w:val="1"/>
          <w:rtl w:val="0"/>
        </w:rPr>
        <w:t xml:space="preserve">euro </w:t>
      </w:r>
      <w:r w:rsidR="00000000" w:rsidRPr="00000000" w:rsidDel="00000000">
        <w:rPr>
          <w:rtl w:val="0"/>
        </w:rPr>
        <w:t xml:space="preserve">apmērā, 2024. gadā ne vairāk kā 956 036 </w:t>
      </w:r>
      <w:r w:rsidR="00000000" w:rsidRPr="00000000" w:rsidDel="00000000">
        <w:rPr>
          <w:i w:val="1"/>
          <w:rtl w:val="0"/>
        </w:rPr>
        <w:t xml:space="preserve">euro </w:t>
      </w:r>
      <w:r w:rsidR="00000000" w:rsidRPr="00000000" w:rsidDel="00000000">
        <w:rPr>
          <w:rtl w:val="0"/>
        </w:rPr>
        <w:t xml:space="preserve">apmērā, 2025. gadā ne vairāk kā 978 919 </w:t>
      </w:r>
      <w:r w:rsidR="00000000" w:rsidRPr="00000000" w:rsidDel="00000000">
        <w:rPr>
          <w:i w:val="1"/>
          <w:rtl w:val="0"/>
        </w:rPr>
        <w:t xml:space="preserve">euro </w:t>
      </w:r>
      <w:r w:rsidR="00000000" w:rsidRPr="00000000" w:rsidDel="00000000">
        <w:rPr>
          <w:rtl w:val="0"/>
        </w:rPr>
        <w:t xml:space="preserve">apmērā, 2026. gadā un turpmāk ik gadu ne vairāk kā 1 010 966 </w:t>
      </w:r>
      <w:r w:rsidR="00000000" w:rsidRPr="00000000" w:rsidDel="00000000">
        <w:rPr>
          <w:i w:val="1"/>
          <w:rtl w:val="0"/>
        </w:rPr>
        <w:t xml:space="preserve">euro </w:t>
      </w:r>
      <w:r w:rsidR="00000000" w:rsidRPr="00000000" w:rsidDel="00000000">
        <w:rPr>
          <w:rtl w:val="0"/>
        </w:rPr>
        <w:t xml:space="preserve">apmērā, pieprasot papildu finansējumu normatīvajos aktos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informācijas un komunikācijas tehnoloģiju mērķarhitektūras 54.0. versijā iekļautā projekta konsolidēto aprakstu (kopsavilkumu).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23-TA-968</w:t>
    </w:r>
    <w:r>
      <w:br/>
    </w:r>
    <w:r w:rsidR="00000000" w:rsidRPr="00000000" w:rsidDel="00000000">
      <w:rPr>
        <w:rtl w:val="0"/>
      </w:rPr>
      <w:t xml:space="preserve">Izdrukāts 29.07.2026. 23.50 - 1.0.VK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23-TA-968</w:t>
    </w:r>
    <w:r>
      <w:br/>
    </w:r>
    <w:r w:rsidR="00000000" w:rsidRPr="00000000" w:rsidDel="00000000">
      <w:rPr>
        <w:rtl w:val="0"/>
      </w:rPr>
      <w:t xml:space="preserve">Izdrukāts 29.07.2026. 23.50 - 1.0.VK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rīkojuma_konsolidētā_versija_23-TA-968.docx</dc:title>
</cp:coreProperties>
</file>

<file path=docProps/custom.xml><?xml version="1.0" encoding="utf-8"?>
<Properties xmlns="http://schemas.openxmlformats.org/officeDocument/2006/custom-properties" xmlns:vt="http://schemas.openxmlformats.org/officeDocument/2006/docPropsVTypes"/>
</file>