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12. oktobra noteikumos Nr. 969 "Kārtība, kādā atlīdzināmi ar komandējumiem saistītie izdevumi"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iedzīvotāju ienākuma nodokli</w:t>
      </w:r>
      <w:r w:rsidR="00000000" w:rsidRPr="00000000" w:rsidDel="00000000">
        <w:rPr>
          <w:rStyle w:val="paragraph"/>
          <w:i w:val="1"/>
          <w:rtl w:val="0"/>
        </w:rPr>
        <w:t xml:space="preserve">"</w:t>
      </w:r>
      <w:r>
        <w:br/>
      </w:r>
      <w:r w:rsidR="00000000" w:rsidRPr="00000000" w:rsidDel="00000000">
        <w:rPr>
          <w:rStyle w:val="paragraph"/>
          <w:i w:val="1"/>
          <w:rtl w:val="0"/>
        </w:rPr>
        <w:t xml:space="preserve">9.panta pirmās daļas 16. un 16.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r>
        <w:br/>
      </w:r>
      <w:r w:rsidR="00000000" w:rsidRPr="00000000" w:rsidDel="00000000">
        <w:rPr>
          <w:rStyle w:val="paragraph"/>
          <w:i w:val="1"/>
          <w:rtl w:val="0"/>
        </w:rPr>
        <w:t xml:space="preserve">un </w:t>
      </w:r>
      <w:r w:rsidR="00000000" w:rsidRPr="00000000" w:rsidDel="00000000">
        <w:rPr>
          <w:rStyle w:val="paragraph"/>
          <w:i w:val="1"/>
          <w:rtl w:val="0"/>
        </w:rPr>
        <w:t xml:space="preserve">Valsts civildienesta likuma</w:t>
      </w:r>
      <w:r w:rsidR="00000000" w:rsidRPr="00000000" w:rsidDel="00000000">
        <w:rPr>
          <w:rStyle w:val="paragraph"/>
          <w:i w:val="1"/>
          <w:rtl w:val="0"/>
        </w:rPr>
        <w:t xml:space="preserve"> 38.panta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12. oktobra noteikumos Nr. 969 "Kārtība, kādā atlīdzināmi ar komandējumiem saistītie izdevumi" (Latvijas Vēstnesis, 2010, 169. nr.; 2011, 168. nr.; 2013, 215. nr.; 2015, 35. nr.; 2017, 66. nr.; 2018, 240. nr.; 2019, 240. nr.; 2021, 181. nr.; 2023, 131.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Īstenojot valsts ārpolitiskos mērķus, Ministru kabineta locekļu, kā arī viņus pavadošās delegācijas locekļu ceļa izdevumi tiek atlīdzināti atbilstoši faktiskajām izmaksām, tai skaitā par biznesa klases pakalpojumu izmantošanu. Ministru kabineta locekļiem un viņus pavadošajām personām izņēmuma gadījumos ir tiesības izmantot speciālu gaisa transportlīdzekli, ja lidojuma sākuma vai galamērķa valstī ir izsludināta ārkārtas situācija vai izņēmuma stāvoklis, speciāla gaisa transportlīdzekļa izmantošana ir nepieciešama valsts drošības interesēs vai regulārie komercreisi nav pieejami 12 stundu laikā pirms attiecīgā pasākuma norises sākuma vai pēc tā noslēguma."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Ministru kabineta locekļiem, kā arī personām, kuras iekļautas viņus pavadošajā delegācijā atlīdzina arī lidostas (valsts, no kuras izlido vai kurā ielido) piedāvāto pakalpojumu, kas paredz paātrinātu drošības pārbaudi un paaugstināta servisa pakalpojumus. Institūcija nosaka kārtību, kādā tiek noteikts delegācijas sastāvs, kam atlīdzina lidostas piedāvāto pakalpojumu, kas paredz paātrinātu drošības pārbaudi un paaugstināta servisa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Gadījumos, ja tiek izmantots speciālo gaisa transporta līdzekļu pakalpojums, tad institūcija, kura pasūtīja šo pakalpojumu, mēneša laikā pēc minētā pakalpojuma apmaksas publicē savā tīmekļa vietnē atskaiti par pakalpojuma izmantošanu (galamērķi, summu un lidojuma izvēles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Ceļa (transporta) izdevumus valdības oficiālo delegāciju vadītājiem, kuri ir pilnvaroti vest sarunas Latvijas Republikas vārdā, minēto delegāciju locekļiem, Ministru kabineta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visos transporta veidos atlīdzina saskaņā ar faktiskajām izmaksām, bet ne vairāk kā atbilstoši biznesa klases tarifiem."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Izdevumus par viesnīcu Valsts prezidentam, Ministru prezidentam, valdības oficiālo delegāciju vadītājiem, kuri ir pilnvaroti vest sarunas Latvijas Republikas vārdā, minēto delegāciju locekļiem, Ministru kabineta locekļiem, Satversmes tiesas priekšsēdētājam, Augstākās tiesas priekšsēdētājam, ģenerālprokuroram, valsts kontrolierim, tiesībsargam, Nacionālo bruņoto spēku komandierim, Latvijas Republikas ārkārtējiem un pilnvarotajiem vēstniekiem, speciālo uzdevumu vēstniekiem, specializētajiem atašejiem, ministriju valsts sekretāriem, parlamentārajiem sekretāriem, Valsts prezidenta Kancelejas vadītājam, Valsts kancelejas direktoram, Aizsardzības ministrijas un militārajiem pārstāvjiem starptautiskajās organizācijās, valsts pilsētu domes un novadu domes priekšsēdētājiem atlīdzina saskaņā ar faktiskajiem izdevumiem, kurus apliecina iesniegtais viesnīcas rēķins."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Ja saskaņā ar ielūgumu vizītē ārvalstīs jāierodas kopā ar laulāto, valsts amatpersonām, Latvijas Republikas ārkārtējiem un pilnvarotajiem vēstniekiem, specializētajiem atašejiem, ministriju valsts sekretāriem un Aizsardzības ministrijas un militārajiem pārstāvjiem starptautiskajās organizācijās par laulāto atlīdzina izdevumus saskaņā ar šo noteikumu 31., un 33.</w:t>
      </w:r>
      <w:r w:rsidR="00000000" w:rsidRPr="00000000" w:rsidDel="00000000">
        <w:rPr>
          <w:vertAlign w:val="superscript"/>
          <w:rtl w:val="0"/>
        </w:rPr>
        <w:t xml:space="preserve">1</w:t>
      </w:r>
      <w:r w:rsidR="00000000" w:rsidRPr="00000000" w:rsidDel="00000000">
        <w:rPr>
          <w:rtl w:val="0"/>
        </w:rPr>
        <w:t xml:space="preserve"> un 33.</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24-TA-2004</w:t>
    </w:r>
    <w:r>
      <w:br/>
    </w:r>
    <w:r w:rsidR="00000000" w:rsidRPr="00000000" w:rsidDel="00000000">
      <w:rPr>
        <w:rtl w:val="0"/>
      </w:rPr>
      <w:t xml:space="preserve">Izdrukāts 29.07.2026. 22.46 - 1.0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24-TA-2004</w:t>
    </w:r>
    <w:r>
      <w:br/>
    </w:r>
    <w:r w:rsidR="00000000" w:rsidRPr="00000000" w:rsidDel="00000000">
      <w:rPr>
        <w:rtl w:val="0"/>
      </w:rPr>
      <w:t xml:space="preserve">Izdrukāts 29.07.2026. 22.46 - 1.0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noteikumu_(grozījumu)_projekts_24-TA-2004.docx</dc:title>
</cp:coreProperties>
</file>

<file path=docProps/custom.xml><?xml version="1.0" encoding="utf-8"?>
<Properties xmlns="http://schemas.openxmlformats.org/officeDocument/2006/custom-properties" xmlns:vt="http://schemas.openxmlformats.org/officeDocument/2006/docPropsVTypes"/>
</file>