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594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septembrī (prot. Nr. 35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Indonēzijas Republikas valdības līgumu par vīzu prasības atcelšanu diplomātisko pasu turētājiem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Ministru kabineta iekārtas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31. panta</w:t>
      </w:r>
      <w:r w:rsidR="00000000" w:rsidRPr="00000000" w:rsidDel="00000000">
        <w:rPr>
          <w:rStyle w:val="paragraph"/>
          <w:i w:val="1"/>
          <w:rtl w:val="0"/>
        </w:rPr>
        <w:t xml:space="preserve">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Indonēzijas Republikas valdības līguma par vīzu prasības atcelšanu diplomātisko pasu turētājiem (turpmāk – līgums)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Ārlietu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10. panta pirmajā daļā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24-TA-2034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24-TA-2034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noteikumu_projekts_24-TA-2034.docx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