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18. maija noteikumos Nr. 316 "Noteikumi par asistenta, pavadoņa un aprūpes mājās pakalpojumu personām ar invaliditāti"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Invaliditātes likuma</w:t>
      </w:r>
      <w:r w:rsidR="00000000" w:rsidRPr="00000000" w:rsidDel="00000000">
        <w:rPr>
          <w:rStyle w:val="paragraph"/>
          <w:i w:val="1"/>
          <w:rtl w:val="0"/>
        </w:rPr>
        <w:t xml:space="preserve"> 12. panta piekto, 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5.</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sesto, 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un septīto daļu un Sociālo pakalpojumu un sociālās palīdzības likuma 13. panta vienpadsmito daļu un 23.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18. maija noteikumos Nr. 316 "Noteikumi par asistenta, pavadoņa un aprūpes mājās pakalpojumu personām ar invaliditāti" (Latvijas Vēstnesis, 2021, 96. nr.; 2022, 101. nr.; 2023, 8., 59., 250.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Invaliditātes likuma 12. panta piekto, 5.</w:t>
      </w:r>
      <w:r w:rsidR="00000000" w:rsidRPr="00000000" w:rsidDel="00000000">
        <w:rPr>
          <w:vertAlign w:val="superscript"/>
          <w:rtl w:val="0"/>
        </w:rPr>
        <w:t xml:space="preserve">1</w:t>
      </w:r>
      <w:r w:rsidR="00000000" w:rsidRPr="00000000" w:rsidDel="00000000">
        <w:rPr>
          <w:rtl w:val="0"/>
        </w:rPr>
        <w:t xml:space="preserve">, 5.</w:t>
      </w:r>
      <w:r w:rsidR="00000000" w:rsidRPr="00000000" w:rsidDel="00000000">
        <w:rPr>
          <w:vertAlign w:val="superscript"/>
          <w:rtl w:val="0"/>
        </w:rPr>
        <w:t xml:space="preserve">2</w:t>
      </w:r>
      <w:r w:rsidR="00000000" w:rsidRPr="00000000" w:rsidDel="00000000">
        <w:rPr>
          <w:rtl w:val="0"/>
        </w:rPr>
        <w:t xml:space="preserve">, sesto, 6.</w:t>
      </w:r>
      <w:r w:rsidR="00000000" w:rsidRPr="00000000" w:rsidDel="00000000">
        <w:rPr>
          <w:vertAlign w:val="superscript"/>
          <w:rtl w:val="0"/>
        </w:rPr>
        <w:t xml:space="preserve">1</w:t>
      </w:r>
      <w:r w:rsidR="00000000" w:rsidRPr="00000000" w:rsidDel="00000000">
        <w:rPr>
          <w:rtl w:val="0"/>
        </w:rPr>
        <w:t xml:space="preserve"> un septīto daļu un Sociālo pakalpojumu un sociālās palīdzības likuma 13. panta vienpadsmito daļu un 23. panta ceturto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maksimālo aprūpes mājās pakalpojuma bērnam ar invaliditāti, kuram ir izsniegts atzinums par īpašas kopšanas nepieciešamību, un personai līdz 24 gadu vecumam, kurai pēc pilngadības sasniegšanas turpinās īpašas kopšanas nepieciešamība, asistenta pakalpojuma un pavadoņa pakalpojuma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14.9.</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"14.9.</w:t>
      </w:r>
      <w:r w:rsidR="00000000" w:rsidRPr="00000000" w:rsidDel="00000000">
        <w:rPr>
          <w:vertAlign w:val="superscript"/>
          <w:rtl w:val="0"/>
        </w:rPr>
        <w:t xml:space="preserve">1</w:t>
      </w:r>
      <w:r w:rsidR="00000000" w:rsidRPr="00000000" w:rsidDel="00000000">
        <w:rPr>
          <w:rtl w:val="0"/>
        </w:rPr>
        <w:t xml:space="preserve"> ģimenes (vispārējās prakses) ārsta vai ārstējošā ārsta apliecinājumu, ka persona saņem ķīmijterapiju, staru terapiju vai hormonu terapiju, ja personai ir konstatēts ļaundabīgs audzējs terminālajā stadijā ar nelabvēlīgu prognozi un šāda informācija ir nepieciešama, lai lemtu par šo noteikumu 17. punktā noteiktā pakalpojuma piešķiršanu;".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15.1.4.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"15.1.4. ir konstatēts ļaundabīgs audzējs terminālajā stadijā ar nelabvēlīgu prognozi, kura dēļ nepieciešams saņemt simptomātisku terapiju;".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Ja atbilstoši šo noteikumu 1. pielikuma 7. punktam asistenta pakalpojums nepienākas, taču personai ir noteiktas medicīniskas indikācijas vieglā automobiļa speciālai pielāgošanai un pabalsta saņemšanai transporta izdevumiem, un nieru mazspējas dēļ nepieciešamas hemodialīzes procedūras vai ir ļaundabīgs audzējs terminālajā stadijā ar nelabvēlīgu prognozi un persona saņem ķīmijterapiju, staru terapiju vai hormonu terapiju, sociālais dienests uz vienu gadu piešķir asistenta pakalpojumu 40 stundas mēnesī."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Valsts nodrošinātais finansējuma apmērs par vienu asistenta pakalpojuma un pavadoņa pakalpojuma sniegšanas stundu, sākot ar 2025. gada 1. janvāri, ir 6,01 </w:t>
      </w:r>
      <w:r w:rsidR="00000000" w:rsidRPr="00000000" w:rsidDel="00000000">
        <w:rPr>
          <w:i w:val="1"/>
          <w:rtl w:val="0"/>
        </w:rPr>
        <w:t xml:space="preserve">euro</w:t>
      </w:r>
      <w:r w:rsidR="00000000" w:rsidRPr="00000000" w:rsidDel="00000000">
        <w:rPr>
          <w:rtl w:val="0"/>
        </w:rPr>
        <w:t xml:space="preserve">, kas ietver: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 asistenta un pavadoņa atlīdzību ne mazāk kā 5,72 </w:t>
      </w:r>
      <w:r w:rsidR="00000000" w:rsidRPr="00000000" w:rsidDel="00000000">
        <w:rPr>
          <w:i w:val="1"/>
          <w:rtl w:val="0"/>
        </w:rPr>
        <w:t xml:space="preserve">euro</w:t>
      </w:r>
      <w:r w:rsidR="00000000" w:rsidRPr="00000000" w:rsidDel="00000000">
        <w:rPr>
          <w:rtl w:val="0"/>
        </w:rPr>
        <w:t xml:space="preserve"> apmērā, tai skaitā darba samaksu, valsts sociālās apdrošināšanas obligātās iemaksas un iedzīvotāju ienākuma nodokli;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35.2. pakalpojumu administrēšanas izdevumus ne vairāk kā 0,29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VI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 Aprūpes mājās pakalpojuma nepilngadīgām personām ar invaliditāti un personām līdz 24 gadu vecumam ar invaliditāti maksimālais apjoms un valsts līdzfinansējums".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Bērnam ar invaliditāti, kuram komisija izsniegusi atzinumu par īpašas kopšanas nepieciešamību, un personai līdz 24 gadu vecumam, kurai pēc pilngadības sasniegšanas turpinās īpašas kopšanas nepieciešamība, aprūpes mājās pakalpojuma maksimālais apjoms ir 80 stundas mēnesī. Pašvaldība var noteikt lielāku aprūpes mājās pakalpojuma apjomu, nepārsniedzot 160 stundas mēnesī."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 45.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24-TA-2591</w:t>
    </w:r>
    <w:r>
      <w:br/>
    </w:r>
    <w:r w:rsidR="00000000" w:rsidRPr="00000000" w:rsidDel="00000000">
      <w:rPr>
        <w:rtl w:val="0"/>
      </w:rPr>
      <w:t xml:space="preserve">Izdrukāts 29.07.2026. 23.38 - 1.0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24-TA-2591</w:t>
    </w:r>
    <w:r>
      <w:br/>
    </w:r>
    <w:r w:rsidR="00000000" w:rsidRPr="00000000" w:rsidDel="00000000">
      <w:rPr>
        <w:rtl w:val="0"/>
      </w:rPr>
      <w:t xml:space="preserve">Izdrukāts 29.07.2026. 23.38 - 1.0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noteikumu_(grozījumu)_projekts_24-TA-2591.docx</dc:title>
</cp:coreProperties>
</file>

<file path=docProps/custom.xml><?xml version="1.0" encoding="utf-8"?>
<Properties xmlns="http://schemas.openxmlformats.org/officeDocument/2006/custom-properties" xmlns:vt="http://schemas.openxmlformats.org/officeDocument/2006/docPropsVTypes"/>
</file>