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Elektrostacijas kopējo kapitālieguldījumu iekšējās peļņas normas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Elektrostacijas kopējo kapitālieguldījumu iekšējās peļņas normas aprēķina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Iekšējā peļņas norma ir diskonta likmes vērtība, pie kuras pašreizējā diskontētās naudas plūsmas vērtība ir vienāda ar sākotnēji ieguldītā kapitāla vērtību. Iekšējā peļņas norma tiek aprēķināta uz pēdējo gadu, kad ražotājs var izmantot tiesības, kas piešķirtas saskaņā ar Elektroenerģijas tirgus likuma 29. pantu. Iekšējo peļņas normu aprēķina, ņemot vērā elektrostacijas vienotā tehnoloģiskā cikla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iekšējās peļņas normas aprēķinam izmanto datus par elektrostacijā veiktajām investīcijām, faktisko ieņēmumu un izdevumu datus un ekspluatācijas izmaksu līmeņatzīmes. Ja komersants nevar iesniegt kādu no elektrostacijas faktisko ieņēmumu vai izdevumu datiem, tad iekšējās peļņas normas aprēķinam norēķinu periodam, kas nav mazāks par vienu mēnesi, izmanto pielikumā noteiktās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aprēķinam nepieciešamos datus par elektroenerģijas apjomu un cenu, kas iepirkta obligātā iepirkuma ietvaros, dienests pieprasa publiskajam tirgotājam.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Iekšējo peļņas normu aprēķina ar pakāpeniskām iterācijām,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3810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162300" cy="3810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TNP</w:t>
      </w:r>
      <w:r w:rsidR="00000000" w:rsidRPr="00000000" w:rsidDel="00000000">
        <w:rPr>
          <w:i w:val="1"/>
          <w:vertAlign w:val="subscript"/>
          <w:rtl w:val="0"/>
        </w:rPr>
        <w:t xml:space="preserve">t</w:t>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w:t>
      </w:r>
      <w:r w:rsidR="00000000" w:rsidRPr="00000000" w:rsidDel="00000000">
        <w:rPr>
          <w:rtl w:val="0"/>
        </w:rPr>
        <w:t xml:space="preserve"> – iekšējā peļņas norma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rtl w:val="0"/>
        </w:rPr>
        <w:t xml:space="preserve"> – kalendāra gads, par kuru tiek veikts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 kalendāra gads, kad komersants ir sācis izmantot valsts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kalendāra gads, kad komersanta tiesībām, kas piešķirtas saskaņā ar Elektroenerģijas tirgus likuma 29. pantu, beidzas izmantošanas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76225" cy="2000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76225" cy="200025"/>
                    </a:xfrm>
                    <a:prstGeom prst="rect"/>
                    <a:ln/>
                  </pic:spPr>
                </pic:pic>
              </a:graphicData>
            </a:graphic>
          </wp:inline>
        </w:drawing>
      </w:r>
      <w:r w:rsidR="00000000" w:rsidRPr="00000000" w:rsidDel="00000000">
        <w:rPr>
          <w:rtl w:val="0"/>
        </w:rPr>
        <w:t xml:space="preserve"> – komersanta elektrostacijā veikto investīciju faktiskās vērtības (</w:t>
      </w:r>
      <w:r w:rsidR="00000000" w:rsidRPr="00000000" w:rsidDel="00000000">
        <w:rPr>
          <w:i w:val="1"/>
          <w:rtl w:val="0"/>
        </w:rPr>
        <w:t xml:space="preserve">euro</w:t>
      </w:r>
      <w:r w:rsidR="00000000" w:rsidRPr="00000000" w:rsidDel="00000000">
        <w:rPr>
          <w:rtl w:val="0"/>
        </w:rPr>
        <w:t xml:space="preserve">)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piesl</w:t>
      </w:r>
      <w:r w:rsidR="00000000" w:rsidRPr="00000000" w:rsidDel="00000000">
        <w:rPr>
          <w:rtl w:val="0"/>
        </w:rPr>
        <w:t xml:space="preserve"> – komersanta elektrostacijas elektroenerģijas pieslēguma faktiskās izmaksas (</w:t>
      </w:r>
      <w:r w:rsidR="00000000" w:rsidRPr="00000000" w:rsidDel="00000000">
        <w:rPr>
          <w:i w:val="1"/>
          <w:rtl w:val="0"/>
        </w:rPr>
        <w:t xml:space="preserve">euro</w:t>
      </w:r>
      <w:r w:rsidR="00000000" w:rsidRPr="00000000" w:rsidDel="00000000">
        <w:rPr>
          <w:rtl w:val="0"/>
        </w:rPr>
        <w:t xml:space="preserve">) elektroenerģijas tīklam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09550" cy="2190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209550" cy="219075"/>
                    </a:xfrm>
                    <a:prstGeom prst="rect"/>
                    <a:ln/>
                  </pic:spPr>
                </pic:pic>
              </a:graphicData>
            </a:graphic>
          </wp:inline>
        </w:drawing>
      </w:r>
      <w:r w:rsidR="00000000" w:rsidRPr="00000000" w:rsidDel="00000000">
        <w:rPr>
          <w:rtl w:val="0"/>
        </w:rPr>
        <w:t xml:space="preserve"> – līdz kalendāra gadam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(neieskaitot) par komersanta elektrostaciju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komersants investīcijas elektrostacijā ir veicis, pirms ir pieņemts lēmums par tiesību piešķiršanu saskaņā ar Elektroenerģijas tirgus likuma 29. pantu, investīcijas elektrostacijā var noteikt saskaņā ar līmeņatzīmēm: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52624" cy="2381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952624" cy="23812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42900" cy="2286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42900" cy="228600"/>
                    </a:xfrm>
                    <a:prstGeom prst="rect"/>
                    <a:ln/>
                  </pic:spPr>
                </pic:pic>
              </a:graphicData>
            </a:graphic>
          </wp:inline>
        </w:drawing>
      </w:r>
      <w:r w:rsidR="00000000" w:rsidRPr="00000000" w:rsidDel="00000000">
        <w:rPr>
          <w:rtl w:val="0"/>
        </w:rPr>
        <w:t xml:space="preserve"> – elektrostacijas uzstādītā elektriskā jauda (MW), kas norādīta līgumā ar publisko tirgotāju, kalendāra gadā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9050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90500" cy="209550"/>
                    </a:xfrm>
                    <a:prstGeom prst="rect"/>
                    <a:ln/>
                  </pic:spPr>
                </pic:pic>
              </a:graphicData>
            </a:graphic>
          </wp:inline>
        </w:drawing>
      </w:r>
      <w:r w:rsidR="00000000" w:rsidRPr="00000000" w:rsidDel="00000000">
        <w:rPr>
          <w:rtl w:val="0"/>
        </w:rPr>
        <w:t xml:space="preserve"> – īpatnējo investīciju līmeņatzīmes (</w:t>
      </w:r>
      <w:r w:rsidR="00000000" w:rsidRPr="00000000" w:rsidDel="00000000">
        <w:rPr>
          <w:i w:val="1"/>
          <w:rtl w:val="0"/>
        </w:rPr>
        <w:t xml:space="preserve">euro</w:t>
      </w:r>
      <w:r w:rsidR="00000000" w:rsidRPr="00000000" w:rsidDel="00000000">
        <w:rPr>
          <w:rtl w:val="0"/>
        </w:rPr>
        <w:t xml:space="preserve">/kW) saskaņā ar šā pielikuma 1. 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Tīro naudas plūsmu kalendāra gadā </w:t>
      </w:r>
      <w:r w:rsidR="00000000" w:rsidRPr="00000000" w:rsidDel="00000000">
        <w:rPr>
          <w:i w:val="1"/>
          <w:rtl w:val="0"/>
        </w:rPr>
        <w:t xml:space="preserve">t</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71725" cy="2571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371725" cy="25717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52425" cy="2000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352425" cy="200025"/>
                    </a:xfrm>
                    <a:prstGeom prst="rect"/>
                    <a:ln/>
                  </pic:spPr>
                </pic:pic>
              </a:graphicData>
            </a:graphic>
          </wp:inline>
        </w:drawing>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52425" cy="2286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352425" cy="228600"/>
                    </a:xfrm>
                    <a:prstGeom prst="rect"/>
                    <a:ln/>
                  </pic:spPr>
                </pic:pic>
              </a:graphicData>
            </a:graphic>
          </wp:inline>
        </w:drawing>
      </w:r>
      <w:r w:rsidR="00000000" w:rsidRPr="00000000" w:rsidDel="00000000">
        <w:rPr>
          <w:rtl w:val="0"/>
        </w:rPr>
        <w:t xml:space="preserve"> – elektrostacijā veikto papildu investīciju faktiskās vērtības (</w:t>
      </w:r>
      <w:r w:rsidR="00000000" w:rsidRPr="00000000" w:rsidDel="00000000">
        <w:rPr>
          <w:i w:val="1"/>
          <w:rtl w:val="0"/>
        </w:rPr>
        <w:t xml:space="preserve">euro</w:t>
      </w:r>
      <w:r w:rsidR="00000000" w:rsidRPr="00000000" w:rsidDel="00000000">
        <w:rPr>
          <w:rtl w:val="0"/>
        </w:rPr>
        <w:t xml:space="preserve">), lai atbilstoši ražošanas tehnoloģijai un vienotā tehnoloģiskā cikla principam nodrošinātu elektrostacijas tehnoloģiskās funkcijas vai lai palielinātu elektrostacijas elektrisko jaudu,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t</w:t>
      </w:r>
      <w:r w:rsidR="00000000" w:rsidRPr="00000000" w:rsidDel="00000000">
        <w:rPr>
          <w:rtl w:val="0"/>
        </w:rPr>
        <w:t xml:space="preserve"> – kalendāra gadā </w:t>
      </w:r>
      <w:r w:rsidR="00000000" w:rsidRPr="00000000" w:rsidDel="00000000">
        <w:rPr>
          <w:i w:val="1"/>
          <w:rtl w:val="0"/>
        </w:rPr>
        <w:t xml:space="preserve">t</w:t>
      </w:r>
      <w:r w:rsidR="00000000" w:rsidRPr="00000000" w:rsidDel="00000000">
        <w:rPr>
          <w:rtl w:val="0"/>
        </w:rPr>
        <w:t xml:space="preserve"> par komersanta elektrostaciju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Tīro naudas plūsmu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81150" cy="22860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81150" cy="2286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23850" cy="2000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323850" cy="200025"/>
                    </a:xfrm>
                    <a:prstGeom prst="rect"/>
                    <a:ln/>
                  </pic:spPr>
                </pic:pic>
              </a:graphicData>
            </a:graphic>
          </wp:inline>
        </w:drawing>
      </w:r>
      <w:r w:rsidR="00000000" w:rsidRPr="00000000" w:rsidDel="00000000">
        <w:rPr>
          <w:rtl w:val="0"/>
        </w:rPr>
        <w:t xml:space="preserve"> – elektrostacijas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000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304800" cy="200025"/>
                    </a:xfrm>
                    <a:prstGeom prst="rect"/>
                    <a:ln/>
                  </pic:spPr>
                </pic:pic>
              </a:graphicData>
            </a:graphic>
          </wp:inline>
        </w:drawing>
      </w:r>
      <w:r w:rsidR="00000000" w:rsidRPr="00000000" w:rsidDel="00000000">
        <w:rPr>
          <w:rtl w:val="0"/>
        </w:rPr>
        <w:t xml:space="preserve"> – elektrostacijas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Elektrostacijas ieņēmumus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71475" cy="22860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371475" cy="228600"/>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elektrostacijas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71475" cy="2190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371475" cy="219075"/>
                    </a:xfrm>
                    <a:prstGeom prst="rect"/>
                    <a:ln/>
                  </pic:spPr>
                </pic:pic>
              </a:graphicData>
            </a:graphic>
          </wp:inline>
        </w:drawing>
      </w:r>
      <w:r w:rsidR="00000000" w:rsidRPr="00000000" w:rsidDel="00000000">
        <w:rPr>
          <w:rtl w:val="0"/>
        </w:rPr>
        <w:t xml:space="preserve">, aprēķinam izmantojot faktiskos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2762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4305300" cy="27622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85750" cy="2095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85750" cy="209550"/>
                    </a:xfrm>
                    <a:prstGeom prst="rect"/>
                    <a:ln/>
                  </pic:spPr>
                </pic:pic>
              </a:graphicData>
            </a:graphic>
          </wp:inline>
        </w:drawing>
      </w:r>
      <w:r w:rsidR="00000000" w:rsidRPr="00000000" w:rsidDel="00000000">
        <w:rPr>
          <w:rtl w:val="0"/>
        </w:rPr>
        <w:t xml:space="preserve"> – no komersanta elektrostacijas obligātā iepirkuma ietvaros iepirktais elektroenerģijas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no komersanta elektrostacijas obligātā iepirkuma ietvaros iepirkto elektroenerģijas apjomu aprēķina kā pēdējo triju pilnu kalendāra gadu vidējo mēnesī obligātā iepirkuma ietvaros iepirkto elektroenerģijas apjomu, bet nepārsniedzot maksimāli atļauto obligātā iepirkuma ietvaros iepērkamās elektroenerģijas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190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304800" cy="219075"/>
                    </a:xfrm>
                    <a:prstGeom prst="rect"/>
                    <a:ln/>
                  </pic:spPr>
                </pic:pic>
              </a:graphicData>
            </a:graphic>
          </wp:inline>
        </w:drawing>
      </w:r>
      <w:r w:rsidR="00000000" w:rsidRPr="00000000" w:rsidDel="00000000">
        <w:rPr>
          <w:rtl w:val="0"/>
        </w:rPr>
        <w:t xml:space="preserve"> – komersanta elektrostacijai piemērotā elektroenerģijas iepirkuma cena (</w:t>
      </w:r>
      <w:r w:rsidR="00000000" w:rsidRPr="00000000" w:rsidDel="00000000">
        <w:rPr>
          <w:i w:val="1"/>
          <w:rtl w:val="0"/>
        </w:rPr>
        <w:t xml:space="preserve">euro</w:t>
      </w:r>
      <w:r w:rsidR="00000000" w:rsidRPr="00000000" w:rsidDel="00000000">
        <w:rPr>
          <w:rtl w:val="0"/>
        </w:rPr>
        <w:t xml:space="preserve">/MWh)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28625" cy="22860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428625" cy="228600"/>
                    </a:xfrm>
                    <a:prstGeom prst="rect"/>
                    <a:ln/>
                  </pic:spPr>
                </pic:pic>
              </a:graphicData>
            </a:graphic>
          </wp:inline>
        </w:drawing>
      </w:r>
      <w:r w:rsidR="00000000" w:rsidRPr="00000000" w:rsidDel="00000000">
        <w:rPr>
          <w:rtl w:val="0"/>
        </w:rPr>
        <w:t xml:space="preserve"> – faktiskais ieturētais subsidētās elektroenerģijas nodoklis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47675" cy="2286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447675" cy="228600"/>
                    </a:xfrm>
                    <a:prstGeom prst="rect"/>
                    <a:ln/>
                  </pic:spPr>
                </pic:pic>
              </a:graphicData>
            </a:graphic>
          </wp:inline>
        </w:drawing>
      </w:r>
      <w:r w:rsidR="00000000" w:rsidRPr="00000000" w:rsidDel="00000000">
        <w:rPr>
          <w:rtl w:val="0"/>
        </w:rPr>
        <w:t xml:space="preserve"> – komersanta ieņēmumi (</w:t>
      </w:r>
      <w:r w:rsidR="00000000" w:rsidRPr="00000000" w:rsidDel="00000000">
        <w:rPr>
          <w:i w:val="1"/>
          <w:rtl w:val="0"/>
        </w:rPr>
        <w:t xml:space="preserve">euro</w:t>
      </w:r>
      <w:r w:rsidR="00000000" w:rsidRPr="00000000" w:rsidDel="00000000">
        <w:rPr>
          <w:rtl w:val="0"/>
        </w:rPr>
        <w:t xml:space="preserve">) no elektrostacijā saražotās un pārdotās elektroenerģijas, kas nav pārdota obligātā iepirkuma ietvaros, kalendāra gada </w:t>
      </w:r>
      <w:r w:rsidR="00000000" w:rsidRPr="00000000" w:rsidDel="00000000">
        <w:rPr>
          <w:i w:val="1"/>
          <w:rtl w:val="0"/>
        </w:rPr>
        <w:t xml:space="preserve"> 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Ieņēmumu aprēķinam nākotnes periodā elektroenerģijas cenu nosaka kā pēdējo triju pilnu kalendāra gadu vidējo mēnesī ārpus obligātā iepirkuma pārdotās elektroenerģijas cenu, bet elektroenerģijas apjomu aprēķina kā pēdējo triju pilnu kalendāra gadu vidējo mēnesī ārpus obligātā iepirkuma pārdoto elektroenerģijas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19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5275" cy="219075"/>
                    </a:xfrm>
                    <a:prstGeom prst="rect"/>
                    <a:ln/>
                  </pic:spPr>
                </pic:pic>
              </a:graphicData>
            </a:graphic>
          </wp:inline>
        </w:drawing>
      </w:r>
      <w:r w:rsidR="00000000" w:rsidRPr="00000000" w:rsidDel="00000000">
        <w:rPr>
          <w:rtl w:val="0"/>
        </w:rPr>
        <w:t xml:space="preserve"> – siltumenerģijas pārdošanas cena vai Sabiedrisko pakalpojumu regulēšanas komisijas noteiktais siltumenerģijas ražošanas tarifs (</w:t>
      </w:r>
      <w:r w:rsidR="00000000" w:rsidRPr="00000000" w:rsidDel="00000000">
        <w:rPr>
          <w:i w:val="1"/>
          <w:rtl w:val="0"/>
        </w:rPr>
        <w:t xml:space="preserve">euro</w:t>
      </w:r>
      <w:r w:rsidR="00000000" w:rsidRPr="00000000" w:rsidDel="00000000">
        <w:rPr>
          <w:rtl w:val="0"/>
        </w:rPr>
        <w:t xml:space="preserve">/MWh) atbilstoši iesniegtajai pamatojošajai dokumentācijai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siltumenerģijas cenu nosaka kā pēdējā pilnā kalendāra gada vidējo mēneša siltumenerģijas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14325" cy="2190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314325" cy="219075"/>
                    </a:xfrm>
                    <a:prstGeom prst="rect"/>
                    <a:ln/>
                  </pic:spPr>
                </pic:pic>
              </a:graphicData>
            </a:graphic>
          </wp:inline>
        </w:drawing>
      </w:r>
      <w:r w:rsidR="00000000" w:rsidRPr="00000000" w:rsidDel="00000000">
        <w:rPr>
          <w:rtl w:val="0"/>
        </w:rPr>
        <w:t xml:space="preserve"> – koģenerācijas stacijā saražotais lietderīgās siltumenerģijas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saražotās lietderīgās siltumenerģijas apjomu aprēķina kā pēdējo triju pilnu kalendāra gadu vidējo mēnesī saražoto lietderīgās siltumenerģijas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elektrostaciju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371475" cy="209550"/>
                    </a:xfrm>
                    <a:prstGeom prst="rect"/>
                    <a:ln/>
                  </pic:spPr>
                </pic:pic>
              </a:graphicData>
            </a:graphic>
          </wp:inline>
        </w:drawing>
      </w:r>
      <w:r w:rsidR="00000000" w:rsidRPr="00000000" w:rsidDel="00000000">
        <w:rPr>
          <w:rtl w:val="0"/>
        </w:rPr>
        <w:t xml:space="preserve">, aprēķinam izmantojot līmeņatzīmes: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000625" cy="3238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5000625"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00050" cy="2190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400050" cy="219075"/>
                    </a:xfrm>
                    <a:prstGeom prst="rect"/>
                    <a:ln/>
                  </pic:spPr>
                </pic:pic>
              </a:graphicData>
            </a:graphic>
          </wp:inline>
        </w:drawing>
      </w:r>
      <w:r w:rsidR="00000000" w:rsidRPr="00000000" w:rsidDel="00000000">
        <w:rPr>
          <w:rtl w:val="0"/>
        </w:rPr>
        <w:t xml:space="preserve"> – siltumenerģijas ražošanas tarifs (</w:t>
      </w:r>
      <w:r w:rsidR="00000000" w:rsidRPr="00000000" w:rsidDel="00000000">
        <w:rPr>
          <w:i w:val="1"/>
          <w:rtl w:val="0"/>
        </w:rPr>
        <w:t xml:space="preserve">euro</w:t>
      </w:r>
      <w:r w:rsidR="00000000" w:rsidRPr="00000000" w:rsidDel="00000000">
        <w:rPr>
          <w:rtl w:val="0"/>
        </w:rPr>
        <w:t xml:space="preserve">/MWh) saskaņā ar šā pielikuma 8. tabulu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siltumenerģijas ražošanas tarifu nosaka kā pēdējā pilnā kalendāra gada vidējo mēneša siltumenerģijas ražošanas tarifu;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14325" cy="2190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314325" cy="219075"/>
                    </a:xfrm>
                    <a:prstGeom prst="rect"/>
                    <a:ln/>
                  </pic:spPr>
                </pic:pic>
              </a:graphicData>
            </a:graphic>
          </wp:inline>
        </w:drawing>
      </w:r>
      <w:r w:rsidR="00000000" w:rsidRPr="00000000" w:rsidDel="00000000">
        <w:rPr>
          <w:rtl w:val="0"/>
        </w:rPr>
        <w:t xml:space="preserve"> – elektrostacijā uzstādītā neto siltuma jauda (MW)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42875"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42875" cy="209550"/>
                    </a:xfrm>
                    <a:prstGeom prst="rect"/>
                    <a:ln/>
                  </pic:spPr>
                </pic:pic>
              </a:graphicData>
            </a:graphic>
          </wp:inline>
        </w:drawing>
      </w:r>
      <w:r w:rsidR="00000000" w:rsidRPr="00000000" w:rsidDel="00000000">
        <w:rPr>
          <w:rtl w:val="0"/>
        </w:rPr>
        <w:t xml:space="preserve"> – komersanta elektrostacijas darba stundas (h)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66724" cy="2190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466724" cy="219075"/>
                    </a:xfrm>
                    <a:prstGeom prst="rect"/>
                    <a:ln/>
                  </pic:spPr>
                </pic:pic>
              </a:graphicData>
            </a:graphic>
          </wp:inline>
        </w:drawing>
      </w:r>
      <w:r w:rsidR="00000000" w:rsidRPr="00000000" w:rsidDel="00000000">
        <w:rPr>
          <w:rtl w:val="0"/>
        </w:rPr>
        <w:t xml:space="preserve"> – koģenerācijas stacijā pašpatēriņam izmantotā siltumenerģija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Pašpatēriņam izmantotais siltumenerģijas apjoms stacijām, kas darbojas ar poligongāzi, un biogāzes stacijām, kuras biogāzes ražošanai izmanto fermenterus, ir 30 %, bet pārējām koģenerācijas stacijām ir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elektrostacijas uzstādītā neto siltuma jauda </w:t>
      </w:r>
      <w:r w:rsidR="00000000" w:rsidRPr="00000000" w:rsidDel="00000000">
        <w:drawing>
          <wp:inline distR="101600" distT="101600" distB="101600" distL="101600">
            <wp:extent cx="371475" cy="2571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371475" cy="257175"/>
                    </a:xfrm>
                    <a:prstGeom prst="rect"/>
                    <a:ln/>
                  </pic:spPr>
                </pic:pic>
              </a:graphicData>
            </a:graphic>
          </wp:inline>
        </w:drawing>
      </w:r>
      <w:r w:rsidR="00000000" w:rsidRPr="00000000" w:rsidDel="00000000">
        <w:rPr>
          <w:rtl w:val="0"/>
        </w:rPr>
        <w:t xml:space="preserve"> vēja un hidroelektrostacijām ir 0. Pārējām elektrostacijām to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00200" cy="2667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600200" cy="2667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19100" cy="219075"/>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19100" cy="219075"/>
                    </a:xfrm>
                    <a:prstGeom prst="rect"/>
                    <a:ln/>
                  </pic:spPr>
                </pic:pic>
              </a:graphicData>
            </a:graphic>
          </wp:inline>
        </w:drawing>
      </w:r>
      <w:r w:rsidR="00000000" w:rsidRPr="00000000" w:rsidDel="00000000">
        <w:rPr>
          <w:rtl w:val="0"/>
        </w:rPr>
        <w:t xml:space="preserve"> – koģenerācijas elektrostacijas uzstādītā siltuma jauda, kas atbilst elektrostacijā uzstādīto koģenerācijas iekārtu izgatavotāja noteikto bruto siltumjaudu summai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Elektrostacijas darba stundas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 i</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23900" cy="41910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723900" cy="4191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295275" cy="209550"/>
                    </a:xfrm>
                    <a:prstGeom prst="rect"/>
                    <a:ln/>
                  </pic:spPr>
                </pic:pic>
              </a:graphicData>
            </a:graphic>
          </wp:inline>
        </w:drawing>
      </w:r>
      <w:r w:rsidR="00000000" w:rsidRPr="00000000" w:rsidDel="00000000">
        <w:rPr>
          <w:rtl w:val="0"/>
        </w:rPr>
        <w:t xml:space="preserve"> – elektrostacijas uzstādītā elektriskā jauda (MW), kas norādīta līgumā ar publisko tirgotāju.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Elektrostacijas izdevumus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2860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361950" cy="228600"/>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vēja elektrostaciju izdevumi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 i</w:t>
      </w:r>
      <w:r w:rsidR="00000000" w:rsidRPr="00000000" w:rsidDel="00000000">
        <w:rPr>
          <w:rtl w:val="0"/>
        </w:rPr>
        <w:t xml:space="preserve"> </w:t>
      </w:r>
      <w:r w:rsidR="00000000" w:rsidRPr="00000000" w:rsidDel="00000000">
        <w:drawing>
          <wp:inline distR="101600" distT="101600" distB="101600" distL="101600">
            <wp:extent cx="361950"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3619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38550" cy="3238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36385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143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314325" cy="209550"/>
                    </a:xfrm>
                    <a:prstGeom prst="rect"/>
                    <a:ln/>
                  </pic:spPr>
                </pic:pic>
              </a:graphicData>
            </a:graphic>
          </wp:inline>
        </w:drawing>
      </w:r>
      <w:r w:rsidR="00000000" w:rsidRPr="00000000" w:rsidDel="00000000">
        <w:rPr>
          <w:rtl w:val="0"/>
        </w:rPr>
        <w:t xml:space="preserve"> – elektrostacijā veikto kopējo faktisko investīciju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 – koeficients, kas raksturo elektrostacijas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52400" cy="200025"/>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52400" cy="200025"/>
                    </a:xfrm>
                    <a:prstGeom prst="rect"/>
                    <a:ln/>
                  </pic:spPr>
                </pic:pic>
              </a:graphicData>
            </a:graphic>
          </wp:inline>
        </w:drawing>
      </w:r>
      <w:r w:rsidR="00000000" w:rsidRPr="00000000" w:rsidDel="00000000">
        <w:rPr>
          <w:rtl w:val="0"/>
        </w:rPr>
        <w:t xml:space="preserve"> – elektroenerģijas ražošanai piešķirtā valsts atbalsta izlietošanas uzraudzības nodeva un valsts nodeva par sabiedrisko pakalpojumu regulēšanu kalendāra gadā </w:t>
      </w:r>
      <w:r w:rsidR="00000000" w:rsidRPr="00000000" w:rsidDel="00000000">
        <w:rPr>
          <w:i w:val="1"/>
          <w:rtl w:val="0"/>
        </w:rPr>
        <w:t xml:space="preserve"> t</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nodevas apmēru pieņem tādu, kāds tas ir bijis pēdējā pilnā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047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04775" cy="209550"/>
                    </a:xfrm>
                    <a:prstGeom prst="rect"/>
                    <a:ln/>
                  </pic:spPr>
                </pic:pic>
              </a:graphicData>
            </a:graphic>
          </wp:inline>
        </w:drawing>
      </w:r>
      <w:r w:rsidR="00000000" w:rsidRPr="00000000" w:rsidDel="00000000">
        <w:rPr>
          <w:rtl w:val="0"/>
        </w:rPr>
        <w:t xml:space="preserve"> – jaudas maksa elektroenerģijas ražotājiem, kas noteikta atbilstoši uzstādītajai elektroenerģijas ražošanas jaudai un saskaņā ar Sabiedrisko pakalpojumu regulēšanas komisijas noteikto tarifu,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jaudas maksas apmēru pieņem tādu, kāds tas ir bijis pēdējā pilnā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w:t>
      </w:r>
      <w:r w:rsidR="00000000" w:rsidRPr="00000000" w:rsidDel="00000000">
        <w:rPr>
          <w:rtl w:val="0"/>
        </w:rPr>
        <w:t xml:space="preserve"> – balansēšanas atbildības faktora līmeņatzīme, kas raksturo vēja elektrostacijas nebalansa līmeni un ir noteikta atkarībā no uzstādītās elektriskās jaudas, kura norādīta līgumā ar publisko tirgotāju,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Balansēšanas atbildības faktora līmeņatzīme ir noteikta šā pielikuma 7.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hidroelektrostaciju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19075"/>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36195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86050" cy="3238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26860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 – koeficients, kas raksturo elektrostacijas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52425" cy="19050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352425" cy="190500"/>
                    </a:xfrm>
                    <a:prstGeom prst="rect"/>
                    <a:ln/>
                  </pic:spPr>
                </pic:pic>
              </a:graphicData>
            </a:graphic>
          </wp:inline>
        </w:drawing>
      </w:r>
      <w:r w:rsidR="00000000" w:rsidRPr="00000000" w:rsidDel="00000000">
        <w:rPr>
          <w:rtl w:val="0"/>
        </w:rPr>
        <w:t xml:space="preserve"> – dabas resursu nodoklis par ūdeņu lietošanu elektrostacijās (</w:t>
      </w:r>
      <w:r w:rsidR="00000000" w:rsidRPr="00000000" w:rsidDel="00000000">
        <w:rPr>
          <w:i w:val="1"/>
          <w:rtl w:val="0"/>
        </w:rPr>
        <w:t xml:space="preserve">euro</w:t>
      </w:r>
      <w:r w:rsidR="00000000" w:rsidRPr="00000000" w:rsidDel="00000000">
        <w:rPr>
          <w:rtl w:val="0"/>
        </w:rPr>
        <w:t xml:space="preserve">), kas tiek aprēķināts katrai hidroelektrostacijai saskaņā ar Dabas resursu nodokļa likumu, ņemot vērā hidroelektrostacijas faktisko ūdens kritumu, pieņemot lietderības koeficientu 75 % un ņemot vērā saražotās elektroenerģijas apjomu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periodu aprēķiniem nodokļa apmēru pieņem tādu, kāds tas ir bijis pēdējā pilnā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40005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400050" cy="219075"/>
                    </a:xfrm>
                    <a:prstGeom prst="rect"/>
                    <a:ln/>
                  </pic:spPr>
                </pic:pic>
              </a:graphicData>
            </a:graphic>
          </wp:inline>
        </w:drawing>
      </w:r>
      <w:r w:rsidR="00000000" w:rsidRPr="00000000" w:rsidDel="00000000">
        <w:rPr>
          <w:rtl w:val="0"/>
        </w:rPr>
        <w:t xml:space="preserve">, aprēķinam izmantojot faktiskos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71850" cy="3238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33718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90525" cy="219075"/>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390525" cy="219075"/>
                    </a:xfrm>
                    <a:prstGeom prst="rect"/>
                    <a:ln/>
                  </pic:spPr>
                </pic:pic>
              </a:graphicData>
            </a:graphic>
          </wp:inline>
        </w:drawing>
      </w:r>
      <w:r w:rsidR="00000000" w:rsidRPr="00000000" w:rsidDel="00000000">
        <w:rPr>
          <w:rtl w:val="0"/>
        </w:rPr>
        <w:t xml:space="preserve"> – patērētā kurināmā apjoms (MWh), kas nepieciešams komersanta elektrostacijas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patērētā kurināmā apjomu aprēķina kā pēdējo triju pilnu kalendāra gadu vidējo mēnesī patērētā kurināmā apjomu elektrostacijā;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71475"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371475" cy="219075"/>
                    </a:xfrm>
                    <a:prstGeom prst="rect"/>
                    <a:ln/>
                  </pic:spPr>
                </pic:pic>
              </a:graphicData>
            </a:graphic>
          </wp:inline>
        </w:drawing>
      </w:r>
      <w:r w:rsidR="00000000" w:rsidRPr="00000000" w:rsidDel="00000000">
        <w:rPr>
          <w:rtl w:val="0"/>
        </w:rPr>
        <w:t xml:space="preserve"> – kurināmā faktiskā cena (</w:t>
      </w:r>
      <w:r w:rsidR="00000000" w:rsidRPr="00000000" w:rsidDel="00000000">
        <w:rPr>
          <w:i w:val="1"/>
          <w:rtl w:val="0"/>
        </w:rPr>
        <w:t xml:space="preserve">euro</w:t>
      </w:r>
      <w:r w:rsidR="00000000" w:rsidRPr="00000000" w:rsidDel="00000000">
        <w:rPr>
          <w:rtl w:val="0"/>
        </w:rPr>
        <w:t xml:space="preserve">/MWh) atbilstoši iesniegtajai pamatojošajai dokumentācijai.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 – koeficients, kas raksturo elektrostacijas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361950" cy="219075"/>
                    </a:xfrm>
                    <a:prstGeom prst="rect"/>
                    <a:ln/>
                  </pic:spPr>
                </pic:pic>
              </a:graphicData>
            </a:graphic>
          </wp:inline>
        </w:drawing>
      </w:r>
      <w:r w:rsidR="00000000" w:rsidRPr="00000000" w:rsidDel="00000000">
        <w:rPr>
          <w:rtl w:val="0"/>
        </w:rPr>
        <w:t xml:space="preserve">, aprēķinam izmantojot līmeņatzīmes: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762374" cy="3238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3762374"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609600" cy="22860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609600" cy="228600"/>
                    </a:xfrm>
                    <a:prstGeom prst="rect"/>
                    <a:ln/>
                  </pic:spPr>
                </pic:pic>
              </a:graphicData>
            </a:graphic>
          </wp:inline>
        </w:drawing>
      </w:r>
      <w:r w:rsidR="00000000" w:rsidRPr="00000000" w:rsidDel="00000000">
        <w:rPr>
          <w:rtl w:val="0"/>
        </w:rPr>
        <w:t xml:space="preserve"> – aprēķinātais patērētā kurināmā apjoms (MWh), kas nepieciešams komersanta elektrostacijas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patērētā kurināmā apjomu aprēķina kā pēdējo triju pilnu kalendāra gadu vidējo mēnesī patērētā kurināmā apjomu elektrostacijā;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57200" cy="219075"/>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457200" cy="219075"/>
                    </a:xfrm>
                    <a:prstGeom prst="rect"/>
                    <a:ln/>
                  </pic:spPr>
                </pic:pic>
              </a:graphicData>
            </a:graphic>
          </wp:inline>
        </w:drawing>
      </w:r>
      <w:r w:rsidR="00000000" w:rsidRPr="00000000" w:rsidDel="00000000">
        <w:rPr>
          <w:rtl w:val="0"/>
        </w:rPr>
        <w:t xml:space="preserve"> – biomasas kurināmā cenas līmeņatzīme (</w:t>
      </w:r>
      <w:r w:rsidR="00000000" w:rsidRPr="00000000" w:rsidDel="00000000">
        <w:rPr>
          <w:i w:val="1"/>
          <w:rtl w:val="0"/>
        </w:rPr>
        <w:t xml:space="preserve">euro</w:t>
      </w:r>
      <w:r w:rsidR="00000000" w:rsidRPr="00000000" w:rsidDel="00000000">
        <w:rPr>
          <w:rtl w:val="0"/>
        </w:rPr>
        <w:t xml:space="preserve">/MWh), kas noteikta šā pielikuma 6. tabulā,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00025"/>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361950" cy="200025"/>
                    </a:xfrm>
                    <a:prstGeom prst="rect"/>
                    <a:ln/>
                  </pic:spPr>
                </pic:pic>
              </a:graphicData>
            </a:graphic>
          </wp:inline>
        </w:drawing>
      </w:r>
      <w:r w:rsidR="00000000" w:rsidRPr="00000000" w:rsidDel="00000000">
        <w:rPr>
          <w:rtl w:val="0"/>
        </w:rPr>
        <w:t xml:space="preserve">, aprēķinam izmantojot faktiskos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38550" cy="3238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36385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23850" cy="200025"/>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323850" cy="200025"/>
                    </a:xfrm>
                    <a:prstGeom prst="rect"/>
                    <a:ln/>
                  </pic:spPr>
                </pic:pic>
              </a:graphicData>
            </a:graphic>
          </wp:inline>
        </w:drawing>
      </w:r>
      <w:r w:rsidR="00000000" w:rsidRPr="00000000" w:rsidDel="00000000">
        <w:rPr>
          <w:rtl w:val="0"/>
        </w:rPr>
        <w:t xml:space="preserve"> – biogāzes koģenerācijas stacijas ekspluatācijas izmaksu līmeņatzīme, kas noteikta šā pielikuma 3. tabulā atkarībā no gada un organiskas izcelsmes atkritumu un ražošanas atlikumproduktu īpatsvara kopējā izejvielu apjomā. Aprēķinos izmanto zemāko šā pielikuma 3. tabulā norādīto ekspluatācijas izmaksu līmeņatzīmi dotajā aprēķina periodā. Ja komersants, iesniedzot pamatojošo dokumentāciju, pierāda lielāku organiskas izcelsmes atkritumu un ražošanas atlikumproduktu īpatsvaru kopējā izejvielu apjomā, aprēķinos izmanto augstāku atbilstošo šā pielikuma 3. tabulā norādīto līmeņatzīmi.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periodam izmanto zemāko šā pielikuma 3. tabulā norādīto ekspluatācijas izmaksu līmeņatzīmi dotajā aprēķinu periodā. Ja komersants, iesniedzot pamatojošo dokumentāciju, pierāda, ka pēdējo triju pilnu kalendāra gadu vidējais organiskas izcelsmes atkritumu un ražošanas atlikumproduktu īpatsvars kopējā izejvielu apjomā pārsniedz noteikto minimālo organiskas izcelsmes atkritumu un ražošanas atlikumproduktu īpatsvaru kopējā izejvielu apjomā, tad nākotnes periodam organiskās izcelsmes atkritumu apjomu nosaka kā pēdējo triju pilnu kalendāra gadu vidējo organiskas izcelsmes atkritumu apjomu kalendāra mēnesī un aprēķinos izmanto augstāku atbilstošo šā pielikuma 3. tabulā norādīto līmeņatzīmi;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19075"/>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361950" cy="219075"/>
                    </a:xfrm>
                    <a:prstGeom prst="rect"/>
                    <a:ln/>
                  </pic:spPr>
                </pic:pic>
              </a:graphicData>
            </a:graphic>
          </wp:inline>
        </w:drawing>
      </w:r>
      <w:r w:rsidR="00000000" w:rsidRPr="00000000" w:rsidDel="00000000">
        <w:rPr>
          <w:rtl w:val="0"/>
        </w:rPr>
        <w:t xml:space="preserve">, aprēķinam izmantojot līmeņatzīmes: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000500" cy="3238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400050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76250" cy="22860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476250" cy="228600"/>
                    </a:xfrm>
                    <a:prstGeom prst="rect"/>
                    <a:ln/>
                  </pic:spPr>
                </pic:pic>
              </a:graphicData>
            </a:graphic>
          </wp:inline>
        </w:drawing>
      </w:r>
      <w:r w:rsidR="00000000" w:rsidRPr="00000000" w:rsidDel="00000000">
        <w:rPr>
          <w:rtl w:val="0"/>
        </w:rPr>
        <w:t xml:space="preserve"> – biogāzes un poligongāzes kurināmā cenas līmeņatzīme (</w:t>
      </w:r>
      <w:r w:rsidR="00000000" w:rsidRPr="00000000" w:rsidDel="00000000">
        <w:rPr>
          <w:i w:val="1"/>
          <w:rtl w:val="0"/>
        </w:rPr>
        <w:t xml:space="preserve">euro</w:t>
      </w:r>
      <w:r w:rsidR="00000000" w:rsidRPr="00000000" w:rsidDel="00000000">
        <w:rPr>
          <w:rtl w:val="0"/>
        </w:rPr>
        <w:t xml:space="preserve">/MWh), kas noteikta šā pielikuma 4. un 5.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Aprēķināto patērētā kurināmā apjomu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733425" cy="247649"/>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33425" cy="247649"/>
                    </a:xfrm>
                    <a:prstGeom prst="rect"/>
                    <a:ln/>
                  </pic:spPr>
                </pic:pic>
              </a:graphicData>
            </a:graphic>
          </wp:inline>
        </w:drawing>
      </w:r>
      <w:r w:rsidR="00000000" w:rsidRPr="00000000" w:rsidDel="00000000">
        <w:rPr>
          <w:rtl w:val="0"/>
        </w:rPr>
        <w:t xml:space="preserve">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009900" cy="657225"/>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3009900" cy="65722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42900" cy="22860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342900" cy="228600"/>
                    </a:xfrm>
                    <a:prstGeom prst="rect"/>
                    <a:ln/>
                  </pic:spPr>
                </pic:pic>
              </a:graphicData>
            </a:graphic>
          </wp:inline>
        </w:drawing>
      </w:r>
      <w:r w:rsidR="00000000" w:rsidRPr="00000000" w:rsidDel="00000000">
        <w:rPr>
          <w:rtl w:val="0"/>
        </w:rPr>
        <w:t xml:space="preserve"> pašpatēriņam izlietotā saražotā elektroenerģija (MWh), kas nosakāma kā iepriekšējo triju gadu vidējais rādītājs starpībai starp gadā saražoto un tīklā nodoto elektroenerģiju;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66700" cy="15240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66700" cy="152400"/>
                    </a:xfrm>
                    <a:prstGeom prst="rect"/>
                    <a:ln/>
                  </pic:spPr>
                </pic:pic>
              </a:graphicData>
            </a:graphic>
          </wp:inline>
        </w:drawing>
      </w:r>
      <w:r w:rsidR="00000000" w:rsidRPr="00000000" w:rsidDel="00000000">
        <w:rPr>
          <w:rtl w:val="0"/>
        </w:rPr>
        <w:t xml:space="preserve"> – koģenerācijas iekārtas lietderības koeficients, kas raksturo koģenerācijas iekārtas efektivitāti. Iekārtas lietderības koeficients ir norādīts iekārtas tehniskajā dokumentācijā. Ja tāda nav pieejama, lietderības koeficientu biomasas un biogāzes iekārtām nosaka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Elektrostacijā veikto kopējo faktisko investīciju apjomu (</w:t>
      </w:r>
      <w:r w:rsidR="00000000" w:rsidRPr="00000000" w:rsidDel="00000000">
        <w:rPr>
          <w:i w:val="1"/>
          <w:rtl w:val="0"/>
        </w:rPr>
        <w:t xml:space="preserve">euro</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71600" cy="219075"/>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1371600" cy="21907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00025"/>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295275" cy="200025"/>
                    </a:xfrm>
                    <a:prstGeom prst="rect"/>
                    <a:ln/>
                  </pic:spPr>
                </pic:pic>
              </a:graphicData>
            </a:graphic>
          </wp:inline>
        </w:drawing>
      </w:r>
      <w:r w:rsidR="00000000" w:rsidRPr="00000000" w:rsidDel="00000000">
        <w:rPr>
          <w:rtl w:val="0"/>
        </w:rPr>
        <w:t xml:space="preserve"> – komersanta elektrostacijā papildus veikto faktisko investīciju apjoms, tai skaitā kapitalizētu remontu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Aprēķinā, kas veikts saskaņā ar šo pielikumu, vērtības naudas izteiksmē noapaļo līdz tuvākajam centam, ņemot vērā trešo zīmi aiz komata. Ja trešā zīme aiz komata ir no 0 līdz 4, centa vērtība nemainās. Ja trešā zīme aiz komata ir no 5 līdz 9, centu noapaļo par vienu vienību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Līmeņatzīmes elektrostacijas kopējo kapitālieguldījumu iekšējās peļņas normas aprēķinam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Elektrostaciju īpatnējo investīciju </w:t>
      </w:r>
      <w:r w:rsidR="00000000" w:rsidRPr="00000000" w:rsidDel="00000000">
        <w:rPr>
          <w:b w:val="1"/>
          <w:i w:val="1"/>
          <w:rtl w:val="0"/>
        </w:rPr>
        <w:t xml:space="preserve">I</w:t>
      </w:r>
      <w:r w:rsidR="00000000" w:rsidRPr="00000000" w:rsidDel="00000000">
        <w:rPr>
          <w:b w:val="1"/>
          <w:i w:val="1"/>
          <w:vertAlign w:val="subscript"/>
          <w:rtl w:val="0"/>
        </w:rPr>
        <w:t xml:space="preserve">īp</w:t>
      </w:r>
      <w:r w:rsidR="00000000" w:rsidRPr="00000000" w:rsidDel="00000000">
        <w:rPr>
          <w:b w:val="1"/>
          <w:rtl w:val="0"/>
        </w:rPr>
        <w:t xml:space="preserve"> (</w:t>
      </w:r>
      <w:r w:rsidR="00000000" w:rsidRPr="00000000" w:rsidDel="00000000">
        <w:rPr>
          <w:b w:val="1"/>
          <w:i w:val="1"/>
          <w:rtl w:val="0"/>
        </w:rPr>
        <w:t xml:space="preserve">euro</w:t>
      </w:r>
      <w:r w:rsidR="00000000" w:rsidRPr="00000000" w:rsidDel="00000000">
        <w:rPr>
          <w:b w:val="1"/>
          <w:rtl w:val="0"/>
        </w:rPr>
        <w:t xml:space="preserve">/kW</w:t>
      </w:r>
      <w:r w:rsidR="00000000" w:rsidRPr="00000000" w:rsidDel="00000000">
        <w:rPr>
          <w:b w:val="1"/>
          <w:vertAlign w:val="subscript"/>
          <w:rtl w:val="0"/>
        </w:rPr>
        <w:t xml:space="preserve">el</w:t>
      </w:r>
      <w:r w:rsidR="00000000" w:rsidRPr="00000000" w:rsidDel="00000000">
        <w:rPr>
          <w:b w:val="1"/>
          <w:rtl w:val="0"/>
        </w:rPr>
        <w:t xml:space="preserve">)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1664"/>
        <w:gridCol w:w="1664"/>
        <w:gridCol w:w="1664"/>
        <w:gridCol w:w="1664"/>
        <w:tblGridChange w:id="0">
          <w:tblGrid>
            <w:gridCol w:w="2622"/>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Biogāzes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Biomasas un biomasas gazifikācijas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Vēja elektrostacijas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Hidroelektrostacijas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0,25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0,25 MW, bet nepārsniedz 0,5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 bet nepārsniedz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2 MW, bet nepārsniedz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Ja hidroelektrostacijas jauda nepārsniedz 5 MW.</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Elektrostacijas ekspluatācijas izmaksu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6071"/>
        <w:tblGridChange w:id="0">
          <w:tblGrid>
            <w:gridCol w:w="3389"/>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Līmeņatzīmes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Vēja elektrostacijas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no elektrostacijā veiktajām investīcijām, gadā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Hidroelektrostacijas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no elektrostacijā veiktajām investīcijām, gadā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Biomasas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 no elektrostacijā veiktajām investīcijām, 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elektrostaciju ekspluatācijas izmaksu līmeņatzīme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1377"/>
        <w:gridCol w:w="1377"/>
        <w:gridCol w:w="1377"/>
        <w:gridCol w:w="1377"/>
        <w:gridCol w:w="1377"/>
        <w:tblGridChange w:id="0">
          <w:tblGrid>
            <w:gridCol w:w="2335"/>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2022. gadam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2022.–2025.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2026.–2029.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Ekspluatācijas izmaksas, % no elektrostacijā veiktajām investīcijām (gadā)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Organiskas izcelsmes atkritumu un ražošanas atlikumproduktu īpatsvars pret kopējo patērēto izejvielu apjomu biogāzes ražošanā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40 %, bet 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50 %,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60 %,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70 %, bet mazāk par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 bet mazāk par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stacijām (izņemot stacijas, kurās izmanto biomasas gazifikāciju vai poligongāzes)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60"/>
        <w:gridCol w:w="7700"/>
        <w:gridCol w:w="7700"/>
        <w:gridCol w:w="7700"/>
        <w:gridCol w:w="7700"/>
        <w:gridCol w:w="7700"/>
        <w:gridCol w:w="7700"/>
        <w:gridCol w:w="7700"/>
        <w:gridCol w:w="7700"/>
        <w:gridCol w:w="7700"/>
        <w:tblGridChange w:id="0">
          <w:tblGrid>
            <w:gridCol w:w="1760"/>
            <w:gridCol w:w="7700"/>
            <w:gridCol w:w="7700"/>
            <w:gridCol w:w="7700"/>
            <w:gridCol w:w="7700"/>
            <w:gridCol w:w="7700"/>
            <w:gridCol w:w="7700"/>
            <w:gridCol w:w="7700"/>
            <w:gridCol w:w="7700"/>
            <w:gridCol w:w="770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Poligongāzes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5688"/>
        <w:tblGridChange w:id="0">
          <w:tblGrid>
            <w:gridCol w:w="3772"/>
            <w:gridCol w:w="568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Visas jaudas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Biomasas un biomasas gazifikācijas stacijām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tblGrid>
        </w:tblGridChange>
      </w:tblGrid>
      <w:tr>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Vēja elektrostacijām piemērojamās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76"/>
        <w:gridCol w:w="3485"/>
        <w:tblGridChange w:id="0">
          <w:tblGrid>
            <w:gridCol w:w="5976"/>
            <w:gridCol w:w="34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Balansēšanas atbildības faktors </w:t>
            </w:r>
            <w:r w:rsidR="00000000" w:rsidRPr="00000000" w:rsidDel="00000000">
              <w:rPr>
                <w:i w:val="1"/>
                <w:rtl w:val="0"/>
              </w:rPr>
              <w:t xml:space="preserve">b</w:t>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0,25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0,25 MW, bet nepārsniedz 1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 bet nepārsniedz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10 %, ja vēja elektrostacijai piemēro Ministru kabineta 2020. gada 2. septembra noteikumu Nr. 560 "Noteikumi par elektroenerģijas ražošanu, izmantojot atjaunīgos energoresursus, kā arī par cenu noteikšanas kārtību un uzraudzību" 23.2. apakšpunktu.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Siltumenerģijas ražošanas tarifs (</w:t>
      </w:r>
      <w:r w:rsidR="00000000" w:rsidRPr="00000000" w:rsidDel="00000000">
        <w:rPr>
          <w:b w:val="1"/>
          <w:i w:val="1"/>
          <w:rtl w:val="0"/>
        </w:rPr>
        <w:t xml:space="preserve">euro</w:t>
      </w:r>
      <w:r w:rsidR="00000000" w:rsidRPr="00000000" w:rsidDel="00000000">
        <w:rPr>
          <w:b w:val="1"/>
          <w:rtl w:val="0"/>
        </w:rPr>
        <w:t xml:space="preserve">/MWh) no 1995. gada līdz 2022. gadam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3293"/>
        <w:gridCol w:w="323"/>
        <w:gridCol w:w="1185"/>
        <w:gridCol w:w="3293"/>
        <w:tblGridChange w:id="0">
          <w:tblGrid>
            <w:gridCol w:w="1185"/>
            <w:gridCol w:w="3293"/>
            <w:gridCol w:w="323"/>
            <w:gridCol w:w="118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31432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314325" cy="2095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314325"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314325" cy="2095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Siltumenerģijas ražošanas tarifu veido siltumenerģijas vidējā cena gala patērētājiem, kas reizināta ar koeficientu 0,7252 (ražošanas tarifa īpatsvars gala tarifā)."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noteikumu_(grozījumu)_projekts_p2_25-TA-498.docx</dc:title>
</cp:coreProperties>
</file>

<file path=docProps/custom.xml><?xml version="1.0" encoding="utf-8"?>
<Properties xmlns="http://schemas.openxmlformats.org/officeDocument/2006/custom-properties" xmlns:vt="http://schemas.openxmlformats.org/officeDocument/2006/docPropsVTypes"/>
</file>