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9. jūlija noteikumos Nr. 328 "Sankciju koordinācijas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24-TA-304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