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16. novembrī (prot. Nr. 75 55.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10. augusta rīkojumā Nr. 532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10. augusta rīkojumā Nr. 532 "Par finanšu līdzekļu piešķiršanu no valsts budžeta programmas "Līdzekļi neparedzētiem gadījumiem"" (Latvijas Vēstnesis, 2021, 155. nr.) grozījumu un izteikt 1.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kas nepārsniedz 1 320 868 </w:t>
      </w:r>
      <w:r w:rsidR="00000000" w:rsidRPr="00000000" w:rsidDel="00000000">
        <w:rPr>
          <w:i w:val="1"/>
          <w:rtl w:val="0"/>
        </w:rPr>
        <w:t xml:space="preserve">euro</w:t>
      </w:r>
      <w:r w:rsidR="00000000" w:rsidRPr="00000000" w:rsidDel="00000000">
        <w:rPr>
          <w:rtl w:val="0"/>
        </w:rPr>
        <w:t xml:space="preserve">, lai palielinātu vakcinācijas aptveri un uzlabotu sabiedrības veselības drošību."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21-TA-792</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21-TA-792</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rīkojuma_projekts_21-TA-792.docx</dc:title>
</cp:coreProperties>
</file>

<file path=docProps/custom.xml><?xml version="1.0" encoding="utf-8"?>
<Properties xmlns="http://schemas.openxmlformats.org/officeDocument/2006/custom-properties" xmlns:vt="http://schemas.openxmlformats.org/officeDocument/2006/docPropsVTypes"/>
</file>