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2018. gada 22. maija noteikumos Nr. 291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9.2.2.3. pasākuma "Sabiedrībā balstītu sociālo pakalpojumu sniegšana"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sadarbībā ar Centrālo finanšu un līgumu aģentūru (turpmāk – CFLA) nodrošināt, ka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9.2.2.3. pasākuma "Sabiedrībā balstītu sociālo pakalpojumu sniegšana" īstenošanas noteikumi"  kopējais attiecināmais finansējums tiek palielināts par 600 000</w:t>
      </w:r>
      <w:r w:rsidR="00000000" w:rsidRPr="00000000" w:rsidDel="00000000">
        <w:rPr>
          <w:i w:val="1"/>
          <w:rtl w:val="0"/>
        </w:rPr>
        <w:t xml:space="preserve"> euro</w:t>
      </w:r>
      <w:r w:rsidR="00000000" w:rsidRPr="00000000" w:rsidDel="00000000">
        <w:rPr>
          <w:rtl w:val="0"/>
        </w:rPr>
        <w:t xml:space="preserve"> (tai skaitā Eiropas Sociālā fonda finansējums – 510 000 </w:t>
      </w:r>
      <w:r w:rsidR="00000000" w:rsidRPr="00000000" w:rsidDel="00000000">
        <w:rPr>
          <w:i w:val="1"/>
          <w:rtl w:val="0"/>
        </w:rPr>
        <w:t xml:space="preserve">euro</w:t>
      </w:r>
      <w:r w:rsidR="00000000" w:rsidRPr="00000000" w:rsidDel="00000000">
        <w:rPr>
          <w:rtl w:val="0"/>
        </w:rPr>
        <w:t xml:space="preserve"> un valsts budžeta finansējums – 90 000 </w:t>
      </w:r>
      <w:r w:rsidR="00000000" w:rsidRPr="00000000" w:rsidDel="00000000">
        <w:rPr>
          <w:i w:val="1"/>
          <w:rtl w:val="0"/>
        </w:rPr>
        <w:t xml:space="preserve">euro</w:t>
      </w:r>
      <w:r w:rsidR="00000000" w:rsidRPr="00000000" w:rsidDel="00000000">
        <w:rPr>
          <w:rtl w:val="0"/>
        </w:rPr>
        <w:t xml:space="preserve">) pēc tam, kad ir stājušies spēkā: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grozījumi Ministru kabineta 2015. gada 16. jūnija noteikumos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 pārdalot finansējumu 600 000 euro apmērā 9.2.2.3. specifiskā atbalsta mērķa pasākumam.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grozījumi CFLA un Zemgales plānošanas reģiona vienošanās projektā Nr. 9.2.2.1/15/I/001 “Atver sirdi Zemgalē”, lai nodrošinātu 600 000 </w:t>
      </w:r>
      <w:r w:rsidR="00000000" w:rsidRPr="00000000" w:rsidDel="00000000">
        <w:rPr>
          <w:i w:val="1"/>
          <w:rtl w:val="0"/>
        </w:rPr>
        <w:t xml:space="preserve">euro</w:t>
      </w:r>
      <w:r w:rsidR="00000000" w:rsidRPr="00000000" w:rsidDel="00000000">
        <w:rPr>
          <w:rtl w:val="0"/>
        </w:rPr>
        <w:t xml:space="preserve"> (tai skaitā Eiropas Sociālā fonda finansējums – 510 000 </w:t>
      </w:r>
      <w:r w:rsidR="00000000" w:rsidRPr="00000000" w:rsidDel="00000000">
        <w:rPr>
          <w:i w:val="1"/>
          <w:rtl w:val="0"/>
        </w:rPr>
        <w:t xml:space="preserve">euro</w:t>
      </w:r>
      <w:r w:rsidR="00000000" w:rsidRPr="00000000" w:rsidDel="00000000">
        <w:rPr>
          <w:rtl w:val="0"/>
        </w:rPr>
        <w:t xml:space="preserve"> un valsts budžeta finansējums – 90 000 </w:t>
      </w:r>
      <w:r w:rsidR="00000000" w:rsidRPr="00000000" w:rsidDel="00000000">
        <w:rPr>
          <w:i w:val="1"/>
          <w:rtl w:val="0"/>
        </w:rPr>
        <w:t xml:space="preserve">euro</w:t>
      </w:r>
      <w:r w:rsidR="00000000" w:rsidRPr="00000000" w:rsidDel="00000000">
        <w:rPr>
          <w:rtl w:val="0"/>
        </w:rPr>
        <w:t xml:space="preserve">) finansējuma atbrīvošanu.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22-TA-2904</w:t>
    </w:r>
    <w:r>
      <w:br/>
    </w:r>
    <w:r w:rsidR="00000000" w:rsidRPr="00000000" w:rsidDel="00000000">
      <w:rPr>
        <w:rtl w:val="0"/>
      </w:rPr>
      <w:t xml:space="preserve">Izdrukāts 30.07.2026. 00.01 - 2.0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mk_sēdes_protokollēmuma_projekts_22-TA-2904.docx</dc:title>
</cp:coreProperties>
</file>

<file path=docProps/custom.xml><?xml version="1.0" encoding="utf-8"?>
<Properties xmlns="http://schemas.openxmlformats.org/officeDocument/2006/custom-properties" xmlns:vt="http://schemas.openxmlformats.org/officeDocument/2006/docPropsVTypes"/>
</file>