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790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21. novembrī (prot. Nr. 58 44.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Zemkopības ministrijai (Lauku atbalsta dienestam) 25 298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Ministru kabineta 2021. gada 20. aprīļa noteikumiem Nr. 255 "</w:t>
      </w:r>
      <w:r w:rsidR="00000000" w:rsidRPr="00000000" w:rsidDel="00000000">
        <w:rPr>
          <w:rtl w:val="0"/>
        </w:rPr>
        <w:t xml:space="preserve">Kārtība, kādā piešķir un izmaksā kompensāciju par fitosanitāro pasākumu izpildi</w:t>
      </w:r>
      <w:r w:rsidR="00000000" w:rsidRPr="00000000" w:rsidDel="00000000">
        <w:rPr>
          <w:rtl w:val="0"/>
        </w:rPr>
        <w:t xml:space="preserve">" Lauku atbalsta dienests nodrošinātu kompensāciju izmaksu personām par fitosanitāro pasākumu izpildi bakteriālās iedegas </w:t>
      </w:r>
      <w:r w:rsidR="00000000" w:rsidRPr="00000000" w:rsidDel="00000000">
        <w:rPr>
          <w:i w:val="1"/>
          <w:rtl w:val="0"/>
        </w:rPr>
        <w:t xml:space="preserve">Erwinia </w:t>
      </w:r>
      <w:r w:rsidR="00000000" w:rsidRPr="00000000" w:rsidDel="00000000">
        <w:rPr>
          <w:i w:val="1"/>
          <w:rtl w:val="0"/>
        </w:rPr>
        <w:t xml:space="preserve">amylovor</w:t>
      </w:r>
      <w:r w:rsidR="00000000" w:rsidRPr="00000000" w:rsidDel="00000000">
        <w:rPr>
          <w:rtl w:val="0"/>
        </w:rPr>
        <w:t xml:space="preserve">a (Burr.) Winsl. et.al. apkarošanai un izplatības ierobežošanai.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23-TA-2435</w:t>
    </w:r>
    <w:r>
      <w:br/>
    </w:r>
    <w:r w:rsidR="00000000" w:rsidRPr="00000000" w:rsidDel="00000000">
      <w:rPr>
        <w:rtl w:val="0"/>
      </w:rPr>
      <w:t xml:space="preserve">Izdrukāts 30.07.2026. 00.21 - 1.0.VK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23-TA-2435</w:t>
    </w:r>
    <w:r>
      <w:br/>
    </w:r>
    <w:r w:rsidR="00000000" w:rsidRPr="00000000" w:rsidDel="00000000">
      <w:rPr>
        <w:rtl w:val="0"/>
      </w:rPr>
      <w:t xml:space="preserve">Izdrukāts 30.07.2026. 00.21 - 1.0.VK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