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Minimālās satura prasības iesniegumam par jaunu lauku un ainavas elementu iekļaušanu lauku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šo noteikumu 12.3.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apakšnodaļā minēto ainavas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– norādi "Piezīme"."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noteikumu_(grozījumu)_projekts_p8_25-TA-131.docx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