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Likumā par budžetu un finanšu vadību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Izdarīt Likumā par budžetu un finanšu vadību (Latvijas Republikas Saeimas un Ministru Kabineta Ziņotājs, 1994, 8. nr.; 1996, 24. nr.; 1997, 21. nr.; 1998, 9. nr.; 1999, 24. nr.; 2001, 1. nr.; 2002, 23. nr.; 2003, 2., 23. nr.; 2005, 2., 24. nr.; 2007, 3. nr.; 2008, 1., 24. nr.; 2009, 13., 15., 20. nr.; Latvijas Vēstnesis, 2009, 200. nr.; 2010, 178., 206. nr.; 2011, 103., 117., 184., 204. nr.; 2012, 190. nr.; 2013, 80., 193., 232. nr.; 2014, 32., 228. nr.; 2015, 248. nr.; 2016, 17., 81., 241. nr.; 2017, 242. nr.; 2018, 244. nr.; 2019, 28., 75., 224. nr.; 2020, 240.A, 243. nr.; 2021, 227. nr.; 2022, 128., 204. nr.; 2023, 187. 247. nr. ) šādu grozījumu: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tl w:val="0"/>
        </w:rPr>
        <w:t xml:space="preserve">Papildināt pārejas noteikumus ar 108. punktu šādā redakcijā: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"108. Šā likuma 28. panta pirmajā daļā minēto dokumentu 2024. gadā iesniedz līdz 30. aprīlim."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Likums stājas spēkā nākamajā dienā pēc tā izsludināšanas.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ministra pienākumu izpildītāja ‒ izglītības un zinātnes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Čakša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24-TA-149</w:t>
    </w:r>
    <w:r>
      <w:br/>
    </w:r>
    <w:r w:rsidR="00000000" w:rsidRPr="00000000" w:rsidDel="00000000">
      <w:rPr>
        <w:rtl w:val="0"/>
      </w:rPr>
      <w:t xml:space="preserve">Izdrukāts 30.07.2026. 00.14 - 1.0.VK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24-TA-149</w:t>
    </w:r>
    <w:r>
      <w:br/>
    </w:r>
    <w:r w:rsidR="00000000" w:rsidRPr="00000000" w:rsidDel="00000000">
      <w:rPr>
        <w:rtl w:val="0"/>
      </w:rPr>
      <w:t xml:space="preserve">Izdrukāts 30.07.2026. 00.14 - 1.0.VK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  <w:ind w:firstLine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likumprojekts_(grozījumi)_24-TA-149.docx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