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Ziņojumu par plastmasu saturošu izstrādājumu iesniegšanas kārtība un kritēriji šo izstrādājumu klasifikācijai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Plastmasu saturošu izstrādājumu patēriņa samazināšanas likuma 14. panta piektās daļas 1. un 2.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ražotājs iesniedz Valsts vides dienestam ziņojumu par vienreizlietojamu plastmasu saturošu izstrādājumu vai plastmasu saturošu zvejas rīku un to atkritumu apsaimniekošanu, ziņojuma veidlapas paraugu un ziņojumā iekļaujamo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kritērijus plastmasu saturošu izstrādājumu klasifikācijai atbilstoši to vienreizējai un atkārtotai lietojamībai.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vienreizlietojamiem plastmasu saturošām dzērienu glāzēm un to vāciņiem, pārtikas iepakojumu, dzērienu iepakojumu ar ietilpību līdz trim litriem;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tabakas izstrādājumiem ar filtriem un filtriem, kas paredzēti lietošanai kopā ar tabakas izstrādājumiem;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plastmasu saturošiem zvejas rīkiem.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Ražotājs līdz kārtējā gada 1. maijam iesniedz Valsts vides dienestam ziņojumu par šo noteikumu 2. punktā minētiem izstrādājumiem un to atkritumu apsaimniekošanu par iepriekšējo kalendāra gadu (turpmāk – ikgadējais ziņojums).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Ziņojuma veidlapas paraugi ir norādīti šo noteikumu: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pielikumā "Ziņojums par plastmasu saturošiem zvejas rīkiem un savāktiem zvejas rīku atkritumiem";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 pielikumā "Ziņojums par vienreizlietojamiem plastmasu saturošiem izstrādājumiem (dzērienu glāzēm un to vāciņiem, pārtikas iepakojumu, dzērienu iepakojumu ar ietilpību līdz trim litriem) un to atkritumu apsaimniekošanu";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 pielikumā "Ziņojums par vienreizlietojamiem plastmasu saturošiem izstrādājumiem (tabakas izstrādājumiem ar filtriem un filtriem, kas paredzēti lietošanai kopā ar tabakas izstrādājumiem) un to atkritumu apsaimniekošanu".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Ražotājs šo ikgadējo ziņojumu nesniedz par periodu, kurā bija piešķirts atbrīvojums no dabas resursu nodokļa samaksas par pārtikas iepakojumu, kas atbilst Iepakojuma likumā noteiktajai definīcijai.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Plastmasu saturoša izstrādājuma atkārtotas lietojamības kritēriji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projektēts, izstrādāts un laists tirgū, lai aprites ciklā to izmantotu vairākkārt tam pašam nolūkam, kādam tas sākotnēji paredzēts;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kas ir minēta šo noteikumu </w:t>
      </w:r>
      <w:r w:rsidR="00000000" w:rsidRPr="00000000" w:rsidDel="00000000">
        <w:rPr>
          <w:rtl w:val="0"/>
        </w:rPr>
        <w:t xml:space="preserve">6.1. </w:t>
      </w:r>
      <w:r w:rsidR="00000000" w:rsidRPr="00000000" w:rsidDel="00000000">
        <w:rPr>
          <w:rtl w:val="0"/>
        </w:rPr>
        <w:t xml:space="preserve">apakšpunktā</w:t>
      </w:r>
      <w:r w:rsidR="00000000" w:rsidRPr="00000000" w:rsidDel="00000000">
        <w:rPr>
          <w:rtl w:val="0"/>
        </w:rPr>
        <w:t xml:space="preserve">, ir noradīta tā iegādes līgumā, pavaddokumentos vai uz izstrādājuma vai tā iepakojuma.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ražotājs nevar dokumentāri pamatot, ka plastmasu saturošais izstrādājums ir atkārtoti lietojams, tas ir uzskatāms par vienreizlietojamu plastmasu saturošu izstrādājumu un uz to attiecas Plastmasu saturošu izstrādājumu patēriņa samazināšnas likumā noteiktās prasības plastmasu saturošiem izstrādājumiem.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 </w:t>
      </w:r>
      <w:r w:rsidR="00000000" w:rsidRPr="00000000" w:rsidDel="00000000">
        <w:rPr>
          <w:rtl w:val="0"/>
        </w:rPr>
        <w:t xml:space="preserve">apakšpunktu</w:t>
      </w:r>
      <w:r w:rsidR="00000000" w:rsidRPr="00000000" w:rsidDel="00000000">
        <w:rPr>
          <w:rtl w:val="0"/>
        </w:rPr>
        <w:t xml:space="preserve"> un </w:t>
      </w:r>
      <w:r w:rsidR="00000000" w:rsidRPr="00000000" w:rsidDel="00000000">
        <w:rPr>
          <w:rtl w:val="0"/>
        </w:rPr>
        <w:t xml:space="preserve">2.3. </w:t>
      </w:r>
      <w:r w:rsidR="00000000" w:rsidRPr="00000000" w:rsidDel="00000000">
        <w:rPr>
          <w:rtl w:val="0"/>
        </w:rPr>
        <w:t xml:space="preserve">apakšpunktu</w:t>
      </w:r>
      <w:r w:rsidR="00000000" w:rsidRPr="00000000" w:rsidDel="00000000">
        <w:rPr>
          <w:rtl w:val="0"/>
        </w:rPr>
        <w:t xml:space="preserve"> nepiemēro līdz 2021. gada 31. decembrim.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 </w:t>
      </w:r>
      <w:r w:rsidR="00000000" w:rsidRPr="00000000" w:rsidDel="00000000">
        <w:rPr>
          <w:rtl w:val="0"/>
        </w:rPr>
        <w:t xml:space="preserve">apakšpunktu</w:t>
      </w:r>
      <w:r w:rsidR="00000000" w:rsidRPr="00000000" w:rsidDel="00000000">
        <w:rPr>
          <w:rtl w:val="0"/>
        </w:rPr>
        <w:t xml:space="preserve"> nepiemēro līdz 2022. gada 31. decembrim.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2019. gada 5. jūnija direktīvas (ES) 2019/904 par konkrētu plastmasas izstrādājumu ietekmes uz vidi samazināšanu.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21-TA-284</w:t>
    </w:r>
    <w:r>
      <w:br/>
    </w:r>
    <w:r w:rsidR="00000000" w:rsidRPr="00000000" w:rsidDel="00000000">
      <w:rPr>
        <w:rtl w:val="0"/>
      </w:rPr>
      <w:t xml:space="preserve">Izdrukāts 29.07.2026. 22.15 - 4.0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21-TA-284</w:t>
    </w:r>
    <w:r>
      <w:br/>
    </w:r>
    <w:r w:rsidR="00000000" w:rsidRPr="00000000" w:rsidDel="00000000">
      <w:rPr>
        <w:rtl w:val="0"/>
      </w:rPr>
      <w:t xml:space="preserve">Izdrukāts 29.07.2026. 22.15 - 4.0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noteikumu_projekts_21-TA-284.docx</dc:title>
</cp:coreProperties>
</file>

<file path=docProps/custom.xml><?xml version="1.0" encoding="utf-8"?>
<Properties xmlns="http://schemas.openxmlformats.org/officeDocument/2006/custom-properties" xmlns:vt="http://schemas.openxmlformats.org/officeDocument/2006/docPropsVTypes"/>
</file>