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8.3.2. specifiskā atbalsta mērķa "Palielināt atbalstu vispārējās izglītības iestādēm izglītojamo individuālo kompetenču attīstībai" 8.3.2.2. pasākumu "Atbalsts izglītojamo individuālo kompetenču attīstībai"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izglītības pakalpojuma daudzveidību, uzlabojot izglītojamo kompetences un mācību sasniegumus.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iestāžu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pirmsskolas izglītības, 1.–12. klases un interešu izglītības pedagogi, vispārējās izglītības iestāžu atbalsta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24.</w:t>
      </w:r>
      <w:r w:rsidR="00000000" w:rsidRPr="00000000" w:rsidDel="00000000">
        <w:rPr>
          <w:rtl w:val="0"/>
        </w:rPr>
        <w:t xml:space="preserve"> punktā minētās atbalstāmās darbības un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līdz 2023. gada 31. decembrim: vispārējās izglītības iestāžu skaits, kas saņēmušas Eiropas Sociālā fonda atbalstu individuālas mācību pieejas attīstībai un ieviešanai izglītojamo kompetenču attīstībai, – 272, tai skaitā līdz 2018. gada 31. decembrim – 180;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līdz 2023. gada 31. decembrim: vispārējās izglītības iestāžu skaits, kas ieviesušas individuālu pieeju izglītojamo kompetenču attīstībai, – 272;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līdz 2018. gada 31. decembrim: sertificēti izdevumi 3 513 796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kopējais attiecināmais finansējums ir 34 145 390 </w:t>
      </w:r>
      <w:r w:rsidR="00000000" w:rsidRPr="00000000" w:rsidDel="00000000">
        <w:rPr>
          <w:i w:val="1"/>
          <w:rtl w:val="0"/>
        </w:rPr>
        <w:t xml:space="preserve"> euro</w:t>
      </w:r>
      <w:r w:rsidR="00000000" w:rsidRPr="00000000" w:rsidDel="00000000">
        <w:rPr>
          <w:rtl w:val="0"/>
        </w:rPr>
        <w:t xml:space="preserve">, tai skaitā Eiropas Sociālā fonda finansējums – 29 023 581 </w:t>
      </w:r>
      <w:r w:rsidR="00000000" w:rsidRPr="00000000" w:rsidDel="00000000">
        <w:rPr>
          <w:i w:val="1"/>
          <w:rtl w:val="0"/>
        </w:rPr>
        <w:t xml:space="preserve">euro</w:t>
      </w:r>
      <w:r w:rsidR="00000000" w:rsidRPr="00000000" w:rsidDel="00000000">
        <w:rPr>
          <w:rtl w:val="0"/>
        </w:rPr>
        <w:t xml:space="preserve"> un valsts budžeta līdzfinansējums – 5 121 809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kopējās izmaksās var iekļaut neattiecināmās izmaksas, nepārsniedzot 381 115 </w:t>
      </w:r>
      <w:r w:rsidR="00000000" w:rsidRPr="00000000" w:rsidDel="00000000">
        <w:rPr>
          <w:i w:val="1"/>
          <w:rtl w:val="0"/>
        </w:rPr>
        <w:t xml:space="preserve">euro</w:t>
      </w:r>
      <w:r w:rsidR="00000000" w:rsidRPr="00000000" w:rsidDel="00000000">
        <w:rPr>
          <w:rtl w:val="0"/>
        </w:rPr>
        <w:t xml:space="preserve">, kuras finansē no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11.02.2020. noteikumiem Nr. 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11.02.2020. noteikumiem Nr. 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tam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pasākumā ir Valsts izglītības satura centrs, kas pēc projekta iesnieguma apstiprināšanas un vienošanās noslēgšanas ar sadarbības iestādi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elektroniski, izmantojot Kohēzijas politikas fondu vadības informācijas sistēmu 2014.–2020. gadam, saskaņā ar projekta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sadarbības regulējumu ar šo noteikumu </w:t>
      </w:r>
      <w:r w:rsidR="00000000" w:rsidRPr="00000000" w:rsidDel="00000000">
        <w:rPr>
          <w:rtl w:val="0"/>
        </w:rPr>
        <w:t xml:space="preserve">15.</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plānošanā un kontrolē, to uzskaites nodalīšanā katrā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organizēšanā un sadarbības partneru dalībā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sagatavošanā un iesniegšanā, tai skaitā datu pilnīguma un atbilstības pārbaudē;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saņēmēja sadarbības partneri var būt pašvaldības vai pašvaldību apvienības, vai izglītības pārvaldes, kurām pašvaldības ir deleģējušas attiecīgo funkciju.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noteikto iznākuma un rezultāta rādītāju sasniegšanā finansējuma saņēmējs iesaista šo noteikumu </w:t>
      </w:r>
      <w:r w:rsidR="00000000" w:rsidRPr="00000000" w:rsidDel="00000000">
        <w:rPr>
          <w:rtl w:val="0"/>
        </w:rPr>
        <w:t xml:space="preserve">15.</w:t>
      </w:r>
      <w:r w:rsidR="00000000" w:rsidRPr="00000000" w:rsidDel="00000000">
        <w:rPr>
          <w:rtl w:val="0"/>
        </w:rPr>
        <w:t xml:space="preserve"> punktā minētos sadarbības partnerus, nodrošinot vispārējās izglītības iestādēm atbalstu izglītojamo individuālo kompetenču attīstībā un izglītojamo individuālo kompetenču attīstības pieejamībā proporcionāli izglītojamo skaitam vismaz 80 procentos pašvaldību.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 jūnija vispārējās izglītības iestādēm atbalstu izglītojamo individuālo kompetenču attīstībā un izglītojamo individuālo kompetenču attīstības pieejamībā plāno proporcionāli izglītojamo skaitam projektā iesaistītajās vispārējās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noteikumiem Nr. 224)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uzaicinot šo noteikumu </w:t>
      </w:r>
      <w:r w:rsidR="00000000" w:rsidRPr="00000000" w:rsidDel="00000000">
        <w:rPr>
          <w:rtl w:val="0"/>
        </w:rPr>
        <w:t xml:space="preserve">15.</w:t>
      </w:r>
      <w:r w:rsidR="00000000" w:rsidRPr="00000000" w:rsidDel="00000000">
        <w:rPr>
          <w:rtl w:val="0"/>
        </w:rPr>
        <w:t xml:space="preserve"> punktā minētos sadarbības partnerus piedalīties projekta īstenošanā, nodrošina sadarbības partneriem informāciju par ieteikumiem izglītojamo individuālo kompetenču atbalsta pasākumu plāna (turpmāk – plāns) izstrādei, tā kvalitātes un ieviešanas kritērijiem, kā arī termiņu, kādā plāns iesniedzams.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iesaista projektā sadarbības partneri, ja tas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ir izstrādājis plānu atbilstoši pašvaldībā esošo izglītojamo vajadzībām, ievērojot šo noteikumu </w:t>
      </w:r>
      <w:r w:rsidR="00000000" w:rsidRPr="00000000" w:rsidDel="00000000">
        <w:rPr>
          <w:rtl w:val="0"/>
        </w:rPr>
        <w:t xml:space="preserve">17.</w:t>
      </w:r>
      <w:r w:rsidR="00000000" w:rsidRPr="00000000" w:rsidDel="00000000">
        <w:rPr>
          <w:rtl w:val="0"/>
        </w:rPr>
        <w:t xml:space="preserve"> punktā minētos ieteikumus un sniedzot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situācijas apraksts par atbalsta pasākumiem izglītojamo individuālo kompetenču attīstībai pašvaldībā pēdējo triju gadu laikā (tai skaitā informācija par izglītojamo sekmēm un dalību interešu izglītībā, informācija par izglītojamajiem ar mācīšanās traucējumiem (procentuālais apmērs no izglītojamo kopskaita vispārējās izglītības iestādēs pašvaldībā) un informācija par izglītojamajiem ar speciālām vajadzībām) un tiem pieejamiem atbalsta pasākumiem;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atbalsts individuālas pieejas nodrošināšanā izglītojamo kompetenču attīstībai vispārējās izglītības iestādē – atbalsta pasākumi un jaunu mācību formu ieviešana visu izglītojamo spēju ievērošanai un efektīvu rīku izmantošanai, tai skaitā izglītojamo ar speciālām vajadzībām un izglītojamo ar mācību grūtībām atbalstam mācību procesā un interešu izglītības pasākumos, un paredzot prioritāri 1.–6. klašu izglītojamo iesaisti interešu izglītības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iesaistāmajām vispārējās izglītības iestādēm, prioritāri iesaistot tādas vispārējās izglītības iestādes, kuras īsteno speciālās izglītības programmas (tai skaitā izglītojamiem ar mācīšanās traucējumiem) un kurās ir izglītojamie ar mācību grūtībām, nodrošinot vispārējās izglītības iestāžu iesaisti šādā apmērā: viena vispārējās izglītības iestāde (ja pašvaldībā ir tikai viena vispārējās izglītības iestāde), vismaz divas vispārējās izglītības iestādes (ja pašvaldībā ir divas vai vairāk vispārējās izglītības iestādes), vismaz septiņas vispārējās izglītības iestādes republikas nozīmes pilsētās (izņemot Rīgas pilsētu) vai visas vispārējās izglītības iestādes, ja to skaits republikas nozīmes pilsētā ir mazāks par septiņām, un vismaz 15 vispārējās izglītības iestādes Rīgā;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atbalstu projektā neiesaistīto vispārējās izglītības iestāžu izglītojamo individuālo kompetenču attīstībai;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stratēģiskajiem partneriem, kuri varētu tikt iesaistīti projektā plānoto darbību īstenošanā, un ieviesto pasākumu ilgtspēja;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neplāno finansēt tādus pasākumus, ko pašvaldība finansē sava budžeta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ir iesniedzis plānu finansējuma saņēmēja norādītajā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ar finansējuma saņēmēju ir saskaņojis plānu vismaz divu gadu periodam.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sadarbības partneru iesaistes mehānismu, nepieciešamību un to kompetences atbilstību plānotajām atbalstāmajām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slēdz sadarbības līgumu visā projekta īstenošanas laikā atbilstoši normatīvajiem aktiem par kārtību, kādā Eiropas Savienības struktūrfondu un Kohēzijas fonda vadībā iesaistītās institūcijas nodrošina plānošanas dokumentu sagatavošanu un šo fondu ieviešanu 2014.–2020. gada plānošanas periodā. Pirms sadarbības līgumu noslēgšanas ar sadarbības partneriem finansējuma saņēmējs sadarbības līguma projektu saskaņo ar Izglītības un zinātnes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un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to apjomu un īstenošanas kvalitātes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24.</w:t>
      </w:r>
      <w:r w:rsidR="00000000" w:rsidRPr="00000000" w:rsidDel="00000000">
        <w:rPr>
          <w:rtl w:val="0"/>
        </w:rPr>
        <w:t xml:space="preserve"> 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sadarbības partneriem nodrošināt projekta ietvaros ieviestās individuālas pieejas ilgtspēju.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24.2.</w:t>
      </w:r>
      <w:r w:rsidR="00000000" w:rsidRPr="00000000" w:rsidDel="00000000">
        <w:rPr>
          <w:rtl w:val="0"/>
        </w:rPr>
        <w:t xml:space="preserve"> apakšpunktā minēto atbalstāmo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un nodrošinot, ka tiek skaidri nodalīti citi līdzīgi vai saistīti pasākumi.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individuālo kompetenču attīstības atbalsta pasākumu sistēmas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ieteikumu izstrāde pašvaldībām un pašvaldību darbinieku tālākizglītība ieteikumu piemērošanā;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izstrādāto plānu ieviešanas kvalitātes uzraudzība un metodoloģiskais atbalsts;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uzkrāšanas risinājumu nodrošināšana projektā īstenoto pasākumu un izstrādāto materiālu, tai skaitā interešu izglītības programmu datu krātuves izveidei, tiešsaistes resursa nodrošināšanai izglītojamo uzskaitei, tiešsaistes resursa pielāgošanai pedagogu profesionālās kompetences pilnveides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profesionālās kompetences pilnveides īstenošana, tostarp autorrisinājumu ieviešanai un iekļaujošas izglītības īstenošanai, efektīvu rīku izmantošanai izglītojamo kompetenču attīstīšanai, interešu izglītības īstenošanai, pedagogiem nepieciešamajām mūžizglītības kompetencēm;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plānu ieviešana vispārējās izglītības iestādēs, nodrošinot pedagoģisko un atbalsta personālu (pedagogus, pedagogu palīgus, speciālos pedagogus, psihologus, surdotulkus, asistentus, logopēdus) un ieviešot jaunas mācību formas: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individuālas pieejas attīstību mācību satura apguvei;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individuālas pieejas attīstību ārpusstundu pasākumu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minētās jaunās mācību formas īsteno šādās izglītības pasākumu jomās: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tehnoloģiju, inženierzinātņu un matemātikas, tai skaitā tehniskās jaunrades, kā arī vides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valodas jomā, lai attīstītu izglītojamo kompetences svešvalodu apguvē, tai skaitā valsts valodas apguvē cittautiešiem;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kultūrizglītības un radošās industrijas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multidisciplinārā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sporta (tai skaitā veselīga dzīvesveida)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 minētās jaunās mācību formas zinātnes, tehnoloģiju, inženierzinātņu un matemātikas, tai skaitā tehniskās jaunrades, kā arī vides jomā īsteno vismaz 40 procentu apmērā, kultūrizglītības un radošās industrijas jomā – ne vairāk kā 25 procentu apmērā no kopējām šo noteikumu </w:t>
      </w:r>
      <w:r w:rsidR="00000000" w:rsidRPr="00000000" w:rsidDel="00000000">
        <w:rPr>
          <w:rtl w:val="0"/>
        </w:rPr>
        <w:t xml:space="preserve">24.2.</w:t>
      </w:r>
      <w:r w:rsidR="00000000" w:rsidRPr="00000000" w:rsidDel="00000000">
        <w:rPr>
          <w:rtl w:val="0"/>
        </w:rPr>
        <w:t xml:space="preserve"> apakšpunktā minēto jaunu mācību formu ieviešanas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(izņemot virsstundas) atbilstoši Valsts un pašvaldību institūciju amatpersonu un darbinieku atlīdzības likumam, kā arī normatīvajiem aktiem par pedagogu atlīdzību: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un vadības personāla atlīdzības izmaksas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(pedagogu, pedagogu palīgu, atbalsta personāla, kā arī medicīniskā personāla) atlīdzības izmaksas šo noteikumu </w:t>
      </w:r>
      <w:r w:rsidR="00000000" w:rsidRPr="00000000" w:rsidDel="00000000">
        <w:rPr>
          <w:rtl w:val="0"/>
        </w:rPr>
        <w:t xml:space="preserve">24.2.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līdzekļu iegādes izmaksas interešu izglītības programmu īstenošanai zinātnes, tehnoloģiju, inženierzinātņu un matemātikas (tai skaitā tehniskās jaunrades) jomā, nepārsniedzot piecus procentus no kopējām attiecīgo interešu izglītības programmu īstenošanas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izmaksas (izmaksas par degvielu, par transportlīdzekļa nomu, par transporta pakalpojumu pirkšanu, par sabiedriskā transporta izmantošanu) izglītojamiem, pedagogiem un atbalsta personālam, kā arī medicīniskajam personālam šo noteikumu </w:t>
      </w:r>
      <w:r w:rsidR="00000000" w:rsidRPr="00000000" w:rsidDel="00000000">
        <w:rPr>
          <w:rtl w:val="0"/>
        </w:rPr>
        <w:t xml:space="preserve">24.2.</w:t>
      </w:r>
      <w:r w:rsidR="00000000" w:rsidRPr="00000000" w:rsidDel="00000000">
        <w:rPr>
          <w:rtl w:val="0"/>
        </w:rPr>
        <w:t xml:space="preserve"> apakšpunktā minētās atbalstāmās darbības īstenošanai ārpus vispārējās izglītības iestādes, kā arī finansējuma saņēmēja projekta īstenošanas personālam šo noteikumu </w:t>
      </w:r>
      <w:r w:rsidR="00000000" w:rsidRPr="00000000" w:rsidDel="00000000">
        <w:rPr>
          <w:rtl w:val="0"/>
        </w:rPr>
        <w:t xml:space="preserve">24.1.1.</w:t>
      </w:r>
      <w:r w:rsidR="00000000" w:rsidRPr="00000000" w:rsidDel="00000000">
        <w:rPr>
          <w:rtl w:val="0"/>
        </w:rPr>
        <w:t xml:space="preserve">, </w:t>
      </w:r>
      <w:r w:rsidR="00000000" w:rsidRPr="00000000" w:rsidDel="00000000">
        <w:rPr>
          <w:rtl w:val="0"/>
        </w:rPr>
        <w:t xml:space="preserve">24.1.2.</w:t>
      </w:r>
      <w:r w:rsidR="00000000" w:rsidRPr="00000000" w:rsidDel="00000000">
        <w:rPr>
          <w:rtl w:val="0"/>
        </w:rPr>
        <w:t xml:space="preserve">, </w:t>
      </w:r>
      <w:r w:rsidR="00000000" w:rsidRPr="00000000" w:rsidDel="00000000">
        <w:rPr>
          <w:rtl w:val="0"/>
        </w:rPr>
        <w:t xml:space="preserve">24.1.4.</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kas nosaka kārtību, kādā atlīdzināmi ar komandējumiem saistītie izdevumi šo noteikumu </w:t>
      </w:r>
      <w:r w:rsidR="00000000" w:rsidRPr="00000000" w:rsidDel="00000000">
        <w:rPr>
          <w:rtl w:val="0"/>
        </w:rPr>
        <w:t xml:space="preserve">24.1.2.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ārvalstu autorrisinājumu iegādei šo noteikumu </w:t>
      </w:r>
      <w:r w:rsidR="00000000" w:rsidRPr="00000000" w:rsidDel="00000000">
        <w:rPr>
          <w:rtl w:val="0"/>
        </w:rPr>
        <w:t xml:space="preserve">24.1.4.</w:t>
      </w:r>
      <w:r w:rsidR="00000000" w:rsidRPr="00000000" w:rsidDel="00000000">
        <w:rPr>
          <w:rtl w:val="0"/>
        </w:rPr>
        <w:t xml:space="preserve"> apakšpunktā minētās atbalstāmās darbības īstenošanai, izņemot pedagogu profesionālās kompetences pilnveides īstenošanu efektīvu rīku pielietošanā izglītojamajiem kompetenču attīstīšanā, interešu izglītības īstenošanā, pedagogiem nepieciešamajām mūžizglītības kompetencēm;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finansējuma saņēmēja projekta vadības un īstenošanas personālam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minētās atbalstāmās darbības īstenošanai, ja veselības apdrošināšana paredzēta finansējuma saņēmēja iestādē vai šādu izdevumu segšana paredzēta finansējuma saņēmēja iestādes darba kārtības noteikumos vai koplīgumā. Ja projekta vadības un īstenošanas personāls ir nodarbināts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ir attiecināmas tikai uz periodu, kad finansējuma saņēmēja projekta vadības un īstenošanas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jaunradītu darba vietu vai esošo darba vietu atjaunošanai uz projekta īstenošanas laiku nepieciešamā aprīkojuma (biroja mēbeles un tehnika, datorprogrammas un licences) īres vai iegādes izmaksas finansējuma saņēmēja projekta vadības un īstenošanas personālam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minēto atbalstāmo darbību īstenošanai. Darba vietas aprīkojuma iegādes, tai skaitā aprīkojuma uzturēšanas un remonta izmaksas, attiecināmas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un īstenošanas personāls ir nodarbināts projektā vismaz 30 procentus no normālā darba laika, pamatojoties uz darba līgumu vai rīkojumu par iecelšanu amatā. Ja projekta vadības un īstenošanas personāls ir nodarbināts nepilnu darba laiku vai daļlaiku, darba vietas aprīkojuma īres vai iegādes izmaksas ir attiecināmas proporcionāli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piegādes izmaksas, tai skaitā mācību tehnoloģiju iegādes vai nomas izmaksas, šo noteikumu </w:t>
      </w:r>
      <w:r w:rsidR="00000000" w:rsidRPr="00000000" w:rsidDel="00000000">
        <w:rPr>
          <w:rtl w:val="0"/>
        </w:rPr>
        <w:t xml:space="preserve">24.1.1.</w:t>
      </w:r>
      <w:r w:rsidR="00000000" w:rsidRPr="00000000" w:rsidDel="00000000">
        <w:rPr>
          <w:rtl w:val="0"/>
        </w:rPr>
        <w:t xml:space="preserve">, </w:t>
      </w:r>
      <w:r w:rsidR="00000000" w:rsidRPr="00000000" w:rsidDel="00000000">
        <w:rPr>
          <w:rtl w:val="0"/>
        </w:rPr>
        <w:t xml:space="preserve">24.1.3.</w:t>
      </w:r>
      <w:r w:rsidR="00000000" w:rsidRPr="00000000" w:rsidDel="00000000">
        <w:rPr>
          <w:rtl w:val="0"/>
        </w:rPr>
        <w:t xml:space="preserve">, </w:t>
      </w:r>
      <w:r w:rsidR="00000000" w:rsidRPr="00000000" w:rsidDel="00000000">
        <w:rPr>
          <w:rtl w:val="0"/>
        </w:rPr>
        <w:t xml:space="preserve">24.1.4.</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24.3.</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16.08.2017. noteikumiem Nr. 470)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preču un pakalpojumu iegādi veic atklātā, pārredzamā, nediskriminējošā un konkurenci nodrošinošā procedūrā saskaņā ar normatīvajiem aktiem iepirkuma procedūras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08.04.2021. noteikumu Nr. 224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27.2.</w:t>
      </w:r>
      <w:r w:rsidR="00000000" w:rsidRPr="00000000" w:rsidDel="00000000">
        <w:rPr>
          <w:rtl w:val="0"/>
        </w:rPr>
        <w:t xml:space="preserve"> apakšpunktā minētās netiešās attiecināmās izmaksas projektā plāno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28.1.</w:t>
      </w:r>
      <w:r w:rsidR="00000000" w:rsidRPr="00000000" w:rsidDel="00000000">
        <w:rPr>
          <w:rtl w:val="0"/>
        </w:rPr>
        <w:t xml:space="preserve"> apakšpunktā minētās tiešās attiecināmās personāla izmaksas, finansējuma saņēmējs un sadarbības partneris veic darba laika uzskaiti par projekta vadības un īstenošanas personāla projekta ietvaros veiktajām funkcijām un nostrādāto laiku un nodrošina,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normālo darba laiku vai nepilnu darba laiku, vai daļlaiku ne mazāk kā 30 procentu apmērā no normālā darba laika nodarbinātajiem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daļlaiku mazāk nekā 30 procentu apmērā no normālā darba laika nodarbinātajiem atlīdzības izmaksas tiek veiktas saskaņā ar sadarbības partnera personāla atalgojuma politikā noteikto stundas atlīdzības likmi, ņemot vērā projektā nostrādāto stundu skaitu. Tiešajās attiecināmajās personāla izmaksās iekļauj darba algu un valsts sociālās apdrošināšanas obligātās iemaksas no apliekamajām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16.08.2017. noteikumu Nr. 470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vienas vienības izmaksu metodikas izstrādes un apstiprināšanas šo noteikumu </w:t>
      </w:r>
      <w:r w:rsidR="00000000" w:rsidRPr="00000000" w:rsidDel="00000000">
        <w:rPr>
          <w:rtl w:val="0"/>
        </w:rPr>
        <w:t xml:space="preserve">24.2.</w:t>
      </w:r>
      <w:r w:rsidR="00000000" w:rsidRPr="00000000" w:rsidDel="00000000">
        <w:rPr>
          <w:rtl w:val="0"/>
        </w:rPr>
        <w:t xml:space="preserve"> apakšpunktā minēto pedagogu, pedagogu palīgu, speciālo pedagogu, psihologu un logopēdu atlīdzības izmaksām piemēro minēto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16.08.2017. noteikumu Nr. 470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Neattiecināmās izmaksas plāno šo noteikumu 24.2.1. apakšpunktā minētās darbības īstenošanai, un tām piemēro tos pašus principus, kas noteikti šo noteikumu 31.</w:t>
      </w:r>
      <w:r w:rsidR="00000000" w:rsidRPr="00000000" w:rsidDel="00000000">
        <w:rPr>
          <w:vertAlign w:val="superscript"/>
          <w:rtl w:val="0"/>
        </w:rPr>
        <w:t xml:space="preserve">1</w:t>
      </w:r>
      <w:r w:rsidR="00000000" w:rsidRPr="00000000" w:rsidDel="00000000">
        <w:rPr>
          <w:rtl w:val="0"/>
        </w:rPr>
        <w:t xml:space="preserve"> punktā minētajā vienas vienības izmaksu metodikā pedagoģiskā personāla atlīdzības izmaksām, un šo noteikumu 30. punktā noteikto netiešo izmaksu vienoto likmi 15 procentu apmērā no pedagoģiskā personāla atlīdzības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un vienošanās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Projektu īsteno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16.08.2017. noteikumiem Nr. 470; MK 11.02.2020. noteikumiem Nr. 81; MK 08.04.2021. noteikumiem Nr. 224)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pēc vienošanās noslēgšanas. Šo noteikumu </w:t>
      </w:r>
      <w:r w:rsidR="00000000" w:rsidRPr="00000000" w:rsidDel="00000000">
        <w:rPr>
          <w:rtl w:val="0"/>
        </w:rPr>
        <w:t xml:space="preserve">24.1.1.</w:t>
      </w:r>
      <w:r w:rsidR="00000000" w:rsidRPr="00000000" w:rsidDel="00000000">
        <w:rPr>
          <w:rtl w:val="0"/>
        </w:rPr>
        <w:t xml:space="preserve"> apakšpunktā minētās atbalstāmās darbības īstenošanai nepieciešamās izmaksas ir attiecināmas pirms vienošanās noslēgšanas, ja tās veiktas pēc 2017.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īstenošanai un uzraudzībai Izglītības un zinātnes ministrija izveido projekta uzraudzības padomi, kurā ar balsstiesībām uzaicina Labklājības ministrijas, Veselības ministrijas, Kultūras ministrijas, Vides aizsardzības un reģionālās attīstības ministrijas, kā arī Latvijas Pašvaldību savienības pārstāvjus, bet ar padomdevēja tiesībām – to biedrību un nodibinājumu pārstāvjus, kuru darbība ir saistīta ar vispārējās izglītības jautājumiem. Projekta uzraudzības padomes sastāvā novērotāja statusā iekļauj finansējuma saņēmēja, sadarbības iestādes un atbildīgās iestādes pārstāvjus. Projekta uzraudzības padome darbojas saskaņā ar Izglītības un zinātnes ministrijas apstiprinātu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datu uzkrāšanu par šādiem specifiskajiem izvērtēšanas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Eiropas Sociālā fonda pasākumos iesaistīto izglītojamo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Eiropas Sociālā fonda pasākumos iesaistīto pedagogu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datu uzkrāšanu par šādiem horizontālā principa "Vienlīdzīgas iespējas"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izglītoto personu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saņēmušo izglītojamo ar speciālām vajadzībām skaits (ergoterapeita, surdotulka, asistenta, specializētā transporta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nodrošina datu uzkrāšanu par šo noteikumu </w:t>
      </w:r>
      <w:r w:rsidR="00000000" w:rsidRPr="00000000" w:rsidDel="00000000">
        <w:rPr>
          <w:rtl w:val="0"/>
        </w:rPr>
        <w:t xml:space="preserve">24.1.4.</w:t>
      </w:r>
      <w:r w:rsidR="00000000" w:rsidRPr="00000000" w:rsidDel="00000000">
        <w:rPr>
          <w:rtl w:val="0"/>
        </w:rPr>
        <w:t xml:space="preserve"> apakšpunktā minētās atbalstāmās darbības ietvaros atbalstu saņēmušajām personām (pedagogiem) atbilstoši normatīvajiem aktiem, kas nosaka Eiropas Savienības struktūrfondu un Kohēzijas fonda projektu pārbaužu veikšanas kārtību 2014.–2020. gada plānošanas periodā, un maksājuma pieprasījuma veidlapā noteiktajiem datiem, kas izriet no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kopējiem tūlītējiem rezultātu rādītājiem.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nodrošināšanai finansējuma saņēmējs slēdz starpresoru vienošanos ar Valsts izglītības attīstības aģentūru un Izglītības kvalitātes valsts dienestu par informācijas un datu apmaiņu un aktivitāšu saskaņotu un papildinošu īstenošanu, paredzot kārtību, kādā notiek informācijas apmaiņa par projektu mērķa grupām un projektos sniegtajiem atbalsta pasākumiem mērķa grupas izglītojamiem un pedagogiem. Finansējuma saņēmējs nodrošina datu pieejamību šo noteikumu </w:t>
      </w:r>
      <w:r w:rsidR="00000000" w:rsidRPr="00000000" w:rsidDel="00000000">
        <w:rPr>
          <w:rtl w:val="0"/>
        </w:rPr>
        <w:t xml:space="preserve">15.</w:t>
      </w:r>
      <w:r w:rsidR="00000000" w:rsidRPr="00000000" w:rsidDel="00000000">
        <w:rPr>
          <w:rtl w:val="0"/>
        </w:rPr>
        <w:t xml:space="preserve"> punktā minētajiem sadarbības partneriem un Latvijas Pašvaldību savienībai, ievērojot Fizisko personu datu apstrādes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24.4.</w:t>
      </w:r>
      <w:r w:rsidR="00000000" w:rsidRPr="00000000" w:rsidDel="00000000">
        <w:rPr>
          <w:rtl w:val="0"/>
        </w:rPr>
        <w:t xml:space="preserve"> apakšpunktā minētos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ietekmēt pasākuma mērķa īstenošanu un šo noteikumu </w:t>
      </w:r>
      <w:r w:rsidR="00000000" w:rsidRPr="00000000" w:rsidDel="00000000">
        <w:rPr>
          <w:rtl w:val="0"/>
        </w:rPr>
        <w:t xml:space="preserve">4.</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noteikumu_konsolidētā_versija_21-TA-17.docx</dc:title>
</cp:coreProperties>
</file>

<file path=docProps/custom.xml><?xml version="1.0" encoding="utf-8"?>
<Properties xmlns="http://schemas.openxmlformats.org/officeDocument/2006/custom-properties" xmlns:vt="http://schemas.openxmlformats.org/officeDocument/2006/docPropsVTypes"/>
</file>