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pievienotās vērtības nodokļa un akcīzes nodokļa atmaksāšanai citu Ziemeļatlantijas līguma organizācijas (NATO) dalībvalstu bruņoto spēku vienībām un citu Eiropas Savienības dalībvalstu bruņoto spēku vienībām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Aizsardzības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Iesniedzējs</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155"/>
        <w:gridCol w:w="514"/>
        <w:gridCol w:w="4155"/>
        <w:tblGridChange w:id="0">
          <w:tblGrid>
            <w:gridCol w:w="514"/>
            <w:gridCol w:w="4155"/>
            <w:gridCol w:w="514"/>
            <w:gridCol w:w="415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 kas piedalās kopējā aizsardzības pasākumā Latvijas Republikā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dalībvalsts bruņoto spēku vienība, kas piedalās aizsardzības pasākumā Latvijas Republikā, kas tiek veikts, lai īstenotu Eiropas Savienības darbību saskaņā ar kopējo drošības un aizsardzības politiku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 kas piedalās kopējā aizsardzības pasākumā Latvijas Republikā un ir samaksājusi PVN un akcīzes nodokli par šā pasākuma vajadzībām iekšzemē iegādātajām precēm vai saņemtajiem pakalpojumiem, kas nav norādīti attiecīgās Eiropas Savienības dalībvalsts kompetentās iestādes apstiprinātajā sertifikātā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dalībvalsts bruņoto spēku vienība, kas piedalās aizsardzības pasākumā Latvijas Republikā, kas tiek veikts, lai īstenotu Eiropas Savienības darbību saskaņā ar kopējo drošības un aizsardzības politiku, un ir samaksājusi PVN un akcīzes nodokli par šā pasākuma vajadzībām iekšzemē iegādātajām precēm vai saņemtajiem pakalpojumiem, kas nav norādīti attiecīgās Eiropas Savienības dalībvalsts kompetentās iestādes apstiprinātajā sertifikātā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vienības sastāvā esoša persona</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dalībvalsts bruņoto spēku vienības sastāvā esoša persona</w:t>
            </w:r>
            <w:r w:rsidR="00000000" w:rsidRPr="00000000" w:rsidDel="00000000">
              <w:rPr>
                <w:vertAlign w:val="superscript"/>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Neattiecas uz akcīzes nodokļa atmaksāšanu.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964"/>
        <w:gridCol w:w="227"/>
        <w:gridCol w:w="2431"/>
        <w:gridCol w:w="227"/>
        <w:gridCol w:w="2431"/>
        <w:tblGridChange w:id="0">
          <w:tblGrid>
            <w:gridCol w:w="3964"/>
            <w:gridCol w:w="227"/>
            <w:gridCol w:w="2431"/>
            <w:gridCol w:w="227"/>
            <w:gridCol w:w="2431"/>
          </w:tblGrid>
        </w:tblGridChange>
      </w:tblGrid>
      <w:tr>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9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Konta īpašnieks (nosaukums vai 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(BIC/SWIFT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(IBAN konta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Lūdzu atmaksāt: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tabulas 9. ailē norādīto pievienotās vērtības nodokli (PVN) 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tabulas 16. ailē norādīto akcīzes nodokli 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iesniegumā norādītās preces nav izmantotas un netiks izmantotas komerciāliem nolūkiem.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vienības vai Eiropas Savienības dalībvalsts bruņoto spēku vienības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NATO dalībvalsts bruņoto spēku vienības vai Eiropas Savienības dalībvalsts bruņoto spēku vienības pilnvarotā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dienesta pakāpe, vārds, uzvārds, paraksts)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NATO dalībvalsts bruņoto spēku vienības vai Eiropas Savienības dalībvalsts bruņoto spēku vienības sastāvā esošā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dienesta pakāpe, vārds, uzvārds, paraksts)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4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___________________________</w:t>
            </w:r>
            <w:r>
              <w:tab/>
            </w:r>
            <w:r>
              <w:br/>
            </w:r>
            <w:r>
              <w:tab/>
            </w:r>
            <w:r>
              <w:br/>
            </w:r>
            <w:r w:rsidR="00000000" w:rsidRPr="00000000" w:rsidDel="00000000">
              <w:rPr>
                <w:rtl w:val="0"/>
              </w:rPr>
              <w:t xml:space="preserve">Z.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PVN un akcīzes nodokli par attaisnojuma dokumentos norādītajām precēm un pakalpojumiem, par kuriem samaksāts laikposmā no ______________________ līdz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898"/>
        <w:gridCol w:w="898"/>
        <w:gridCol w:w="898"/>
        <w:gridCol w:w="898"/>
        <w:gridCol w:w="898"/>
        <w:gridCol w:w="7221"/>
        <w:gridCol w:w="7221"/>
        <w:gridCol w:w="7221"/>
        <w:gridCol w:w="7221"/>
        <w:gridCol w:w="7221"/>
        <w:gridCol w:w="7221"/>
        <w:gridCol w:w="7221"/>
        <w:gridCol w:w="7221"/>
        <w:gridCol w:w="7221"/>
        <w:gridCol w:w="7221"/>
        <w:tblGridChange w:id="0">
          <w:tblGrid>
            <w:gridCol w:w="323"/>
            <w:gridCol w:w="898"/>
            <w:gridCol w:w="898"/>
            <w:gridCol w:w="898"/>
            <w:gridCol w:w="898"/>
            <w:gridCol w:w="898"/>
            <w:gridCol w:w="7221"/>
            <w:gridCol w:w="7221"/>
            <w:gridCol w:w="7221"/>
            <w:gridCol w:w="7221"/>
            <w:gridCol w:w="7221"/>
            <w:gridCol w:w="7221"/>
            <w:gridCol w:w="7221"/>
            <w:gridCol w:w="7221"/>
            <w:gridCol w:w="7221"/>
            <w:gridCol w:w="722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w:t>
            </w:r>
            <w:r>
              <w:br/>
            </w:r>
            <w:r w:rsidR="00000000" w:rsidRPr="00000000" w:rsidDel="00000000">
              <w:rPr>
                <w:rtl w:val="0"/>
              </w:rPr>
              <w:t xml:space="preserve">pakalpojuma sniedzēja nosaukums un PVN reģistrācijas numurs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nosaukums (akcīzes precēm norāda arī produkta veidu)</w:t>
            </w:r>
            <w:r w:rsidR="00000000" w:rsidRPr="00000000" w:rsidDel="00000000">
              <w:rPr>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darījuma kopējā vērtība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(nodokļa rēķina) numurs un datums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Nodokļa rēķina samaksas datums (ja attaisnojuma dokuments nav vienlaikus samaksu apliecinošs dokuments)</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par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vertAlign w:val="superscript"/>
                <w:rtl w:val="0"/>
              </w:rPr>
              <w:t xml:space="preserve">2</w:t>
            </w:r>
          </w:p>
        </w:tc>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nodokli </w:t>
            </w:r>
            <w:r w:rsidR="00000000" w:rsidRPr="00000000" w:rsidDel="00000000">
              <w:rPr>
                <w:vertAlign w:val="superscript"/>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vērtība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likme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summa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iepakojumu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viena iepakojuma svars (kg), tilpums (l) vai vienību (cigarešu, cigāru, cigarillu) skaits, norādot mērvienību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preces daudzums, norādot mērvienību (10. aile x 11.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spirta saturs alkoholis-</w:t>
            </w:r>
            <w:r>
              <w:br/>
            </w:r>
            <w:r w:rsidR="00000000" w:rsidRPr="00000000" w:rsidDel="00000000">
              <w:rPr>
                <w:rtl w:val="0"/>
              </w:rPr>
              <w:t xml:space="preserve">kajā dzērienā (tilp.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cigarešu maksimālā mazum-</w:t>
            </w:r>
            <w:r>
              <w:br/>
            </w:r>
            <w:r w:rsidR="00000000" w:rsidRPr="00000000" w:rsidDel="00000000">
              <w:rPr>
                <w:rtl w:val="0"/>
              </w:rPr>
              <w:t xml:space="preserve">tirdzniecības cena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likme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Personas, kuras pieprasa tikai PVN atmaksu, 3. aili neaizpilda.</w:t>
      </w:r>
      <w:r>
        <w:tab/>
      </w:r>
      <w:r>
        <w:br/>
      </w:r>
      <w:r w:rsidR="00000000" w:rsidRPr="00000000" w:rsidDel="00000000">
        <w:rPr>
          <w:vertAlign w:val="superscript"/>
          <w:rtl w:val="0"/>
        </w:rPr>
        <w:t xml:space="preserve">2</w:t>
      </w:r>
      <w:r w:rsidR="00000000" w:rsidRPr="00000000" w:rsidDel="00000000">
        <w:rPr>
          <w:rtl w:val="0"/>
        </w:rPr>
        <w:t xml:space="preserve"> Personas, kuras pieprasa tikai akcīzes nodokļa atmaksu, 7., 8. un 9. aili neaizpilda.</w:t>
      </w:r>
      <w:r>
        <w:tab/>
      </w:r>
      <w:r>
        <w:br/>
      </w:r>
      <w:r w:rsidR="00000000" w:rsidRPr="00000000" w:rsidDel="00000000">
        <w:rPr>
          <w:vertAlign w:val="superscript"/>
          <w:rtl w:val="0"/>
        </w:rPr>
        <w:t xml:space="preserve">3</w:t>
      </w:r>
      <w:r w:rsidR="00000000" w:rsidRPr="00000000" w:rsidDel="00000000">
        <w:rPr>
          <w:rtl w:val="0"/>
        </w:rPr>
        <w:t xml:space="preserve"> Personas, kuras pieprasa tikai PVN atmaksu, 10., 11., 12., 13., 14., 15. un 16. aili neaizpilda.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pieprasa PVN un akcīzes nodokļa atmaksu par kopējā aizsardzības pasākuma vai tāda aizsardzības pasākuma vajadzībām, kas tiek veikts, lai īstenotu Eiropas Savienības darbību saskaņā ar kopējo drošības un aizsardzības politiku, iekšzemē iegādātajām precēm vai saņemtajiem pakalpojumiem, kas nav norādīti attiecīgās Eiropas Savienības dalībvalsts kompetentās iestādes apstiprinātajā sertifikātā,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aizsardzības pasākuma vai tāda aizsardzības pasākuma sākuma datumu, kas tiek veikts, lai īstenotu Eiropas Savienības darbību saskaņā ar kopējo drošības un aizsardzības politiku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aizsardzības pasākuma vai tāda aizsardzības pasākuma beigu datumu, kas tiek veikts, lai īstenotu Eiropas Savienības darbību saskaņā ar kopējo drošības un aizsardzības politiku  _________________________________________________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24-TA-1852</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24-TA-1852</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noteikumu_konsolidētā_versija_p2_24-TA-1852.docx</dc:title>
</cp:coreProperties>
</file>

<file path=docProps/custom.xml><?xml version="1.0" encoding="utf-8"?>
<Properties xmlns="http://schemas.openxmlformats.org/officeDocument/2006/custom-properties" xmlns:vt="http://schemas.openxmlformats.org/officeDocument/2006/docPropsVTypes"/>
</file>