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9. jūnija noteikumos Nr. 294 "Noteikumi par Latvijas būvnormatīvu LBN 261-15 "Ēku iekšējā elektroinstalācija""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5.panta pirmās daļas 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9. jūnija noteikumos Nr. 294 "Noteikumi par Latvijas būvnormatīvu LBN 261-15 "Ēku iekšējā elektroinstalācija"" (Latvijas Vēstnesis, 2015, 116. nr.; 2021, 207. nr.; 2022, 185. nr.; 2025, 117.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informatīvo atsauci uz Eiropas Savienības direktīvām izteikt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"Informatīva atsauce uz Eiropas Savienības direktīvām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2010. gada 19. maija Direktīvas 2010/31/ES par ēku energoefektivitāti (pārstrādāta versija);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2018. gada 30. maija Direktīvas 2018/884, ar ko groza Direktīvu 2010/31/ES par ēku energoefektivitāti un Direktīvu 2012/27/ES par energoefektivitāti;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2024. gada 24. aprīļa direktīva (ES) Nr. 2024/1275 par ēku energoefektivitāti."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būvnormatīvu ar jaunu 2.4. un 2.5.apakšpunktu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kabeļu iepriekšēja ierīkošana - visi pasākumi, kas nepieciešami, lai nodrošinātu iespēju uzstādīt uzlādes punktus, tostarp datu pārraidi, kabeļus, kabeļu trase un vajadzības gadījumā elektroenerģijas skaitītājus;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izolēta mikrosistēma - jebkura sistēma, kuras patēriņš 2022. gadā ir mazāks par 500 GWh un kurai nav savienojuma ar citām sistēmām."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apildināt būvnormatīvu ar jaunu I.</w:t>
      </w:r>
      <w:r w:rsidR="00000000" w:rsidRPr="00000000" w:rsidDel="00000000">
        <w:rPr>
          <w:vertAlign w:val="superscript"/>
          <w:rtl w:val="0"/>
        </w:rPr>
        <w:t xml:space="preserve">1</w:t>
      </w:r>
      <w:r w:rsidR="00000000" w:rsidRPr="00000000" w:rsidDel="00000000">
        <w:rPr>
          <w:rtl w:val="0"/>
        </w:rPr>
        <w:t xml:space="preserve"> nodaļu "Kabeļu iepriekšēja ierīkošana" ar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6.</w:t>
      </w:r>
      <w:r w:rsidR="00000000" w:rsidRPr="00000000" w:rsidDel="00000000">
        <w:rPr>
          <w:vertAlign w:val="superscript"/>
          <w:rtl w:val="0"/>
        </w:rPr>
        <w:t xml:space="preserve">3</w:t>
      </w:r>
      <w:r w:rsidR="00000000" w:rsidRPr="00000000" w:rsidDel="00000000">
        <w:rPr>
          <w:rtl w:val="0"/>
        </w:rPr>
        <w:t xml:space="preserve">, 6.</w:t>
      </w:r>
      <w:r w:rsidR="00000000" w:rsidRPr="00000000" w:rsidDel="00000000">
        <w:rPr>
          <w:vertAlign w:val="superscript"/>
          <w:rtl w:val="0"/>
        </w:rPr>
        <w:t xml:space="preserve">4</w:t>
      </w:r>
      <w:r w:rsidR="00000000" w:rsidRPr="00000000" w:rsidDel="00000000">
        <w:rPr>
          <w:rtl w:val="0"/>
        </w:rPr>
        <w:t xml:space="preserve">, 6.</w:t>
      </w:r>
      <w:r w:rsidR="00000000" w:rsidRPr="00000000" w:rsidDel="00000000">
        <w:rPr>
          <w:vertAlign w:val="superscript"/>
          <w:rtl w:val="0"/>
        </w:rPr>
        <w:t xml:space="preserve">5</w:t>
      </w:r>
      <w:r w:rsidR="00000000" w:rsidRPr="00000000" w:rsidDel="00000000">
        <w:rPr>
          <w:rtl w:val="0"/>
        </w:rPr>
        <w:t xml:space="preserve"> un 6.</w:t>
      </w:r>
      <w:r w:rsidR="00000000" w:rsidRPr="00000000" w:rsidDel="00000000">
        <w:rPr>
          <w:vertAlign w:val="superscript"/>
          <w:rtl w:val="0"/>
        </w:rPr>
        <w:t xml:space="preserve">6 </w:t>
      </w:r>
      <w:r w:rsidR="00000000" w:rsidRPr="00000000" w:rsidDel="00000000">
        <w:rPr>
          <w:rtl w:val="0"/>
        </w:rPr>
        <w:t xml:space="preserve">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w:t>
      </w:r>
      <w:r w:rsidR="00000000" w:rsidRPr="00000000" w:rsidDel="00000000">
        <w:rPr>
          <w:vertAlign w:val="superscript"/>
          <w:rtl w:val="0"/>
        </w:rPr>
        <w:t xml:space="preserve">1</w:t>
      </w:r>
      <w:r w:rsidR="00000000" w:rsidRPr="00000000" w:rsidDel="00000000">
        <w:rPr>
          <w:rtl w:val="0"/>
        </w:rPr>
        <w:t xml:space="preserve"> Kabeļu iepriekšēja ierīkošana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Kabeļu iepriekšējā ierīkošanā kabeļkanālu izmērs ir tāds, lai uzlādes punktus vajadzīgajā skaitā varētu efektīvi izmantot vienlaikus, un attiecīgā gadījumā sniedz atbalstu slodzes vai uzlādes pārvaldības sistēmas uzstādīšanai, ciktāl tas ir tehniski un ekonomiski iespējams un pamatojams. Ja atkāpjas no šīs prasības jaunām biroju ēkām un biroju ēkām, kurās veic nozīmīgu atjaunošanu, ar vairāk nekā piecām automašīnu stāvvietām, nodrošina, ka uz katrām divām automašīnu stāvvietām tiek uzstādīts vismaz viens uzlādes punkts.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Jaunām dzīvojamām ēkām ar vairāk nekā trim automašīnu stāvvietām un dzīvojamām ēkām, kurās veic nozīmīgu atjaunošanu, ar vairāk nekā trim automašīnu stāvvietām, paredz:</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ka vismaz 50 % automašīnu stāvvietām priekšlaicīgi tiek ierīkoti kabeļi un pārējām automašīnu stāvvietām – kabeļkanāli, t. i., elektrības kabeļiem paredzēti kanāli, lai vēlākā stadijā būtu iespējams ierīkot elektrotransportlīdzekļu, ar elektroenerģiju darbināmu velosipēdu un citu L kategorijas transportlīdzekļu tipu uzlādes punktus;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 ka katrai dzīvojamās ēkas vienībai (ēkai, ēkas sekcijai, stāvam vai dzīvoklim, kas projektēts vai pielāgots patstāvīgai izmantošanai) tiek ierīkotas vismaz divas velosipēdu stāvvietas.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 vismaz vienu uzlādes punktu. Šī apakšpunkta prasība ir attiecināma uz jaunām dzīvojamajām ēkām, t.i. dzīvojamās ēkas nozīmīgas atjaunošanas gadījumā nav obligāta.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Šo noteikumu 6.</w:t>
      </w:r>
      <w:r w:rsidR="00000000" w:rsidRPr="00000000" w:rsidDel="00000000">
        <w:rPr>
          <w:vertAlign w:val="superscript"/>
          <w:rtl w:val="0"/>
        </w:rPr>
        <w:t xml:space="preserve">2</w:t>
      </w:r>
      <w:r w:rsidR="00000000" w:rsidRPr="00000000" w:rsidDel="00000000">
        <w:rPr>
          <w:rtl w:val="0"/>
        </w:rPr>
        <w:t xml:space="preserve">1. un 6.</w:t>
      </w:r>
      <w:r w:rsidR="00000000" w:rsidRPr="00000000" w:rsidDel="00000000">
        <w:rPr>
          <w:vertAlign w:val="superscript"/>
          <w:rtl w:val="0"/>
        </w:rPr>
        <w:t xml:space="preserve">2</w:t>
      </w:r>
      <w:r w:rsidR="00000000" w:rsidRPr="00000000" w:rsidDel="00000000">
        <w:rPr>
          <w:rtl w:val="0"/>
        </w:rPr>
        <w:t xml:space="preserve">2. piemēro, ja izpildās kaut viens no kritērijiem: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1. autostāvvieta atrodas ēkas iekšienē un,  nozīmīgas atjaunošanas gadījumā, atjaunošanas pasākumi aptver autostāvvietas vai ēkas elektroinfrastruktūru;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2. autostāvvieta atrodas fiziski blakus ēkai un, nozīmīgas atjaunošanas gadījumā, atjaunošanas pasākumi aptver autostāvvietu vai autostāvvietas elektroinfrastruktūru.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Atkāpjoties no 6.</w:t>
      </w:r>
      <w:r w:rsidR="00000000" w:rsidRPr="00000000" w:rsidDel="00000000">
        <w:rPr>
          <w:vertAlign w:val="superscript"/>
          <w:rtl w:val="0"/>
        </w:rPr>
        <w:t xml:space="preserve">2</w:t>
      </w:r>
      <w:r w:rsidR="00000000" w:rsidRPr="00000000" w:rsidDel="00000000">
        <w:rPr>
          <w:rtl w:val="0"/>
        </w:rPr>
        <w:t xml:space="preserve"> punktā noteiktās prasības, ņemot vērā būvspeciālista novērtējumu un vietējās īpatnības, tostarp demogrāfiskos, ģeogrāfiskos un klimatiskos apstākļus, var koriģēt prasības attiecībā uz vietu skaitu velosipēdu stāvvietā.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Šo noteikumu 6.</w:t>
      </w:r>
      <w:r w:rsidR="00000000" w:rsidRPr="00000000" w:rsidDel="00000000">
        <w:rPr>
          <w:vertAlign w:val="superscript"/>
          <w:rtl w:val="0"/>
        </w:rPr>
        <w:t xml:space="preserve">2</w:t>
      </w:r>
      <w:r w:rsidR="00000000" w:rsidRPr="00000000" w:rsidDel="00000000">
        <w:rPr>
          <w:rtl w:val="0"/>
        </w:rPr>
        <w:t xml:space="preserve">1.apakšpunktā minēto priekšlaicīgi ierīkoto kabeļu izmērs ir tāds, lai visās stāvvietas vietās ierīkotos uzlādes punktus varētu izmantot vienlaikus. Ja nozīmīgas atjaunošanas gadījumā nav iespējams uz katru dzīvojamo ēku nodrošināt divas velosipēdu stāvvietas vietas, nodrošina pēc iespējas vairāk ar elektroenerģiju darbināmu velosipēdu stāvvietas vietu.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Šajā nodaļā noteiktās prasības var nepiemērot, ja uzlādes punktu un kabeļkanālu ierīkošanas izmaksas pārsniedz vismaz 10 % no ēkas nozīmīgas atjaunošanas kopējām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29.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25-TA-1257</w:t>
    </w:r>
    <w:r>
      <w:br/>
    </w:r>
    <w:r w:rsidR="00000000" w:rsidRPr="00000000" w:rsidDel="00000000">
      <w:rPr>
        <w:rtl w:val="0"/>
      </w:rPr>
      <w:t xml:space="preserve">Izdrukāts 30.07.2026. 00.16 - 6.0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25-TA-1257</w:t>
    </w:r>
    <w:r>
      <w:br/>
    </w:r>
    <w:r w:rsidR="00000000" w:rsidRPr="00000000" w:rsidDel="00000000">
      <w:rPr>
        <w:rtl w:val="0"/>
      </w:rPr>
      <w:t xml:space="preserve">Izdrukāts 30.07.2026. 00.16 - 6.0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noteikumu_(grozījumu)_projekts_25-TA-1257.docx</dc:title>
</cp:coreProperties>
</file>

<file path=docProps/custom.xml><?xml version="1.0" encoding="utf-8"?>
<Properties xmlns="http://schemas.openxmlformats.org/officeDocument/2006/custom-properties" xmlns:vt="http://schemas.openxmlformats.org/officeDocument/2006/docPropsVTypes"/>
</file>