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 martā (prot. Nr. 11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27. marta noteikumos Nr. 189 "Interaktīvo azartspēļu, interaktīvo izložu un izložu biļešu pārdošanas un dalības maksājumu pieņemšanas organizēšanas sistēmu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Azartspēļu un izložu likuma</w:t>
      </w:r>
      <w:r>
        <w:br/>
      </w:r>
      <w:r w:rsidR="00000000" w:rsidRPr="00000000" w:rsidDel="00000000">
        <w:rPr>
          <w:rStyle w:val="paragraph"/>
          <w:i w:val="1"/>
          <w:rtl w:val="0"/>
        </w:rPr>
        <w:t xml:space="preserve">47. panta otro daļu, 72. panta trešo daļu un</w:t>
      </w:r>
      <w:r>
        <w:br/>
      </w:r>
      <w:r w:rsidR="00000000" w:rsidRPr="00000000" w:rsidDel="00000000">
        <w:rPr>
          <w:rStyle w:val="paragraph"/>
          <w:i w:val="1"/>
          <w:rtl w:val="0"/>
        </w:rPr>
        <w:t xml:space="preserve">80.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2018. gada 27. marta noteikumos Nr. 189 "Interaktīvo azartspēļu, interaktīvo izložu un izložu biļešu pārdošanas un dalības maksājumu pieņemšanas organizēšanas sistēmu noteikumi" (Latvijas Vēstnesis, 2018, 64.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interaktīvo azartspēļu un interaktīvo izložu organizēšanas sistēmas (turpmāk – interaktīvās spēles organizēšanas sistēma) galvenās sastāvdaļas un informāciju, kas iesniedzama Valsts ieņēmumu dienestā (turpmāk – dienests) par interaktīvajā azartspēlē vai interaktīvajā izlozē paredzēto interaktīvās spēles organizēšanas sistēmu, kā arī kārtību, kādā drīkst mainīt interaktīvās spēles organizēšanas sistēmu vai tās sastāvdaļas;";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valsts mēroga naudas, mantu, skaitļu izložu un momentloteriju biļešu pārdošanas vai ar elektronisko sakaru pakalpojumu starpniecību citā veidā veikto dalības maksājumu pieņemšanas (turpmāk – izložu biļešu pārdošana un izložu dalības maksājumu pieņemšana) organizēšanas sistēmas galvenās sastāvdaļas un informāciju, kas iesniedzama dienestā par izložu biļešu pārdošanas un izložu dalības maksājumu pieņemšanas organizēšanas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Interaktīvās spēles organizētājs iesniedz dienestā interaktīvās spēles organizēšanas sistēmas aprakstu, norādot iekārtas un spēles programmas, no kurām tā sastāv, to ražotāju un veidu, kādā interaktīvās azartspēles vai interaktīvās izlozes organizēšanā šīs iekārtas un spēles programmas savstarpēji iedarbojas, kā arī interaktīvās spēles organizēšanas sistēmas lietošanas pamācību.";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Interaktīvās spēles organizētājs iesniedz dienestā sertifikācijas institūcijas atzinumu, kas apliecina, ka attiecīgā interaktīvās spēles organizēšanas sistēma atbilst šo noteikumu III nodaļā minētajiem interaktīvās spēles organizēšanas sistēmas drošības un fizisko personu datu aizsardzības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Interaktīvās azartspēles – veiksmes spēles pa tālruni – organizētājs iesniedz dienestā sertifikācijas institūcijas atzinumu, kas apliecina, ka attiecīgā interaktīvā spēļu organizēšanas sistēma atbilst šo noteikumu 11. un 12. punktā un 13.9. apakšpunktā minētajām prasībām, kā arī interaktīvās spēles organizēšanas sistēmas lietošanas pamācību.";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Interaktīvās spēles organizētājs, kas vēlas veikt tādas izmaiņas interaktīvās spēles organizēšanas sistēmā, kuras ietekmē šo noteikumu 7. un 8. punktā minētās sertifikācijas institūcijas atzinumā iekļauto informāciju, šajos noteikumos minētajā kārtībā rakstiski informē dienestu, norādot, kādas izmaiņas plānots veikt un kā tas ietekmēs interaktīvās spēles organizēšanas sistēmas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Interaktīvās spēles organizētājs interaktīvās spēles organizēšanas sistēmu vai tās sastāvdaļas šo noteikumu 9. punktā minētajos gadījumos drīkst mainīt, ja saņemta attiecīga dienesta atļauja. Lēmumu par atļaujas piešķiršanu vai par atteikumu piešķirt atļauju dienests pieņem Administratīvā procesa likumā noteiktajā termiņā.";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Izložu biļešu pārdošanas un izložu dalības maksājumu pieņemšanas organizētājs iesniedz dienestā izložu biļešu pārdošanas un izložu dalības maksājumu pieņemšanas organizēšanas sistēmas aprakstu, norādot iekārtas un programmas, no kurām tā sastāv, to ražotāju un veidu, kādā izložu biļešu pārdošanas un izložu dalības maksājumu pieņemšanas organizēšanā šīs iekārtas un programmas savstarpēji iedarbojas, kā arī izložu biļešu pārdošanas un izložu dalības maksājumu pieņemšanas organizēšanas sistēmas lietotāja rokasgrāmatu.";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Izložu biļešu pārdošanas un izložu dalības maksājumu pieņemšanas organizētājs iesniedz dienestā informāciju, kas apliecina, ka attiecīgā izložu biļešu pārdošanas un izložu dalības maksājumu pieņemšanas organizēšanas sistēma atbilst šādiem drošības un fizisko personu datu aizsardzības pasākumiem: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 spēlētājam piešķirto izložu biļešu pārdošanas un izložu dalības maksājumu pieņemšanas organizēšanas sistēmas spēles konts ir aizsargāts no nelikumīgas piekļūšanas un nepieļauj nelikumīgu naudas izņemšanu no spēles konta;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 visa informācija par veiktajām darbībām spēlētājam piešķirtajā izložu biļešu pārdošanas un izložu dalības maksājumu pieņemšanas organizēšanas sistēmas spēles kontā tiek glabāta tā, lai pēc izložu biļešu pārdošanas un izložu dalības maksājumu pieņemšanas organizēšanas sistēmas pilnīgas darbnespējas to varētu atjaunot;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18.3. izložu biļešu pārdošanas un izložu dalības maksājumu pieņemšanas organizētājs glabā: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18.3.1. informāciju par spēlētāja kontu kredītiestādē, no kura spēlētājs samaksā par izlozes biļeti vai veic izlozes dalības maksājumu, izņemot gadījumus, kad maksājums tiek veikts ar maksājumu karti;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18.3.2. atbildi uz kontroljautājumu, lai noskaidrotu spēlētāja identitāti, ja šāds pārbaudes veids tiek piemērots.";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papildināt ar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Iesniegumus par izmaiņām interaktīvās spēles organizēšanas sistēmā, kas iesniegti Izložu un azartspēļu uzraudzības inspekcijā līdz 2026. gada 31. martam, bet attiecībā uz kuriem Izložu un azartspēļu uzraudzības inspekcija nav pieņēmusi lēmumu par atļaujas piešķiršanu vai par atteikumu piešķirt atļauju, izskata un lēmumu saskaņā ar šajos noteikumos noteiktajiem termiņiem pieņem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aprīlī.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25-TA-3042</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25-TA-3042</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noteikumu_(grozījumu)_projekts_25-TA-3042.docx</dc:title>
</cp:coreProperties>
</file>

<file path=docProps/custom.xml><?xml version="1.0" encoding="utf-8"?>
<Properties xmlns="http://schemas.openxmlformats.org/officeDocument/2006/custom-properties" xmlns:vt="http://schemas.openxmlformats.org/officeDocument/2006/docPropsVTypes"/>
</file>