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557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31. augustā (prot. Nr. 42 48.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dividendēs izmaksājamo valsts sabiedrības ar ierobežotu atbildību "Nacionālais rehabilitācijas centrs "Vaivari"" peļņas daļu par 2021. 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Ministru kabineta 2022. gada 25. janvāra noteikumu Nr. 72 "Kārtība, kādā tiek prognozēti, noteikti un veikti maksājumi par valsts kapitāla izmantošanu"</w:t>
      </w:r>
      <w:r w:rsidR="00000000" w:rsidRPr="00000000" w:rsidDel="00000000">
        <w:rPr>
          <w:rtl w:val="0"/>
        </w:rPr>
        <w:t xml:space="preserve"> 6. punktu noteikt, ka valsts sabiedrība ar ierobežotu atbildību "Nacionālais rehabilitācijas centrs "Vaivari"" (turpmāk – kapitālsabiedrība) nemaksā dividendes (916 660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 no tīrās peļņas par 2021. gadu.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kā kapitālsabiedrības kapitāla daļu turētājai nodrošināt, ka 2021. pārskata gadā gūtā peļņa tiek novirzīta kapitālsabiedrības vidēja termiņa darbības stratēģijā plānotajām investīcijām – jaunas ambulatorās ēkas būvniecībai, lai nodrošinātu veselības aprūpes pakalpojumu sniegšanu epidemioloģiski drošā vidē un samazinātu infekciju transmisiju stacionārā ārstētajiem pacientiem, kā arī digitālās rentgena iekārtas iegādes izdevumu segšanai.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L. Meņģelsone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23-TA-706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23-TA-706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