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27. septembrī (prot. Nr. 49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8. jūnija noteikumos Nr. 339 "Noteikumi par primāri sniedzamā atbalsta nodrošināšanu Ukrainas civiliedzīvotājiem"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Ukrainas civiliedzīvotāju atbalsta likuma 12.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8. jūnija noteikumos Nr. 339 "Noteikumi par primāri sniedzamā atbalsta nodrošināšanu Ukrainas civiliedzīvotājiem" (Latvijas Vēstnesis, 2022, 113., 129., 138A.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pašvaldība, izvērtējot iespējas piedāvāt attiecīgajam Ukrainas civiliedzīvotājam,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izmitināšanu savā vai citā pašvaldībā un konstatējot, ka nav iespējams to nodrošināt, ievērojot šo noteikumu 5.2. apakšpunktā minētos izmaksu ierobežojumus, izmitina Ukrainas civiliedzīvotāju pašvaldības īpašumā, valdījumā vai turējumā esošā izmitināšanas vietā vai izmanto citus izmitināšanas veidus un turpina tā izmitināšanu pēc sākotnējā 120 dienu izmitināšanas perioda beigām, pašvaldībai tiek segti izdevumi par Ukrainas civiliedzīvotājiem nodrošināto izmitināšanu vai pakalpojuma sniedzējam samaksātā atlīdzība ne vairāk kā 15 </w:t>
      </w:r>
      <w:r w:rsidR="00000000" w:rsidRPr="00000000" w:rsidDel="00000000">
        <w:rPr>
          <w:i w:val="1"/>
          <w:rtl w:val="0"/>
        </w:rPr>
        <w:t xml:space="preserve">euro </w:t>
      </w:r>
      <w:r w:rsidR="00000000" w:rsidRPr="00000000" w:rsidDel="00000000">
        <w:rPr>
          <w:rtl w:val="0"/>
        </w:rPr>
        <w:t xml:space="preserve">par katru izmitināto personu diennaktī;"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pašvaldība, izvērtējot iespējas piedāvāt attiecīgajam Ukrainas civiliedzīvotājam,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izmitināšanu savā vai citā pašvaldībā un konstatējot, ka nav iespējams to nodrošināt, ievērojot šo noteikumu 5.2. apakšpunktā minētos izmaksu ierobežojumus, turpina tāda Ukrainas civiliedzīvotāja izmitināšanu pašvaldības īpašumā, valdījumā vai turējumā esošā izmitināšanas vietā vai izmanto citus izmitināšanas veidus pēc sākotnējā 60 dienu izmitināšanas perioda beigām, pašvaldībai tiek segti izdevumi par Ukrainas civiliedzīvotājiem nodrošināto izmitināšanu vai pakalpojuma sniedzējam samaksātā atlīdzība ne vairāk kā 15 </w:t>
      </w:r>
      <w:r w:rsidR="00000000" w:rsidRPr="00000000" w:rsidDel="00000000">
        <w:rPr>
          <w:i w:val="1"/>
          <w:rtl w:val="0"/>
        </w:rPr>
        <w:t xml:space="preserve">euro </w:t>
      </w:r>
      <w:r w:rsidR="00000000" w:rsidRPr="00000000" w:rsidDel="00000000">
        <w:rPr>
          <w:rtl w:val="0"/>
        </w:rPr>
        <w:t xml:space="preserve">par katru izmitināto personu diennaktī;"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3. ja pašvaldība pēc sākotnējā 60 dienu izmitināšanas perioda beigām turpina tāda Ukrainas civiliedzīvotāja izmitināšanu,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piemēro šo noteikumu 5.1. un 5.2. apakšpunktā minētos izmaksu ierobežojumus, izņemot šo noteikumu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minēto gadījumu. Jaunā izmitināšanas perioda sākums ir pirmā diena pēc iepriekšējā izmitināšanas perioda pēdējās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minētie izmaksu ierobežojumi nav attiecināmi uz izmitināšanas periodu līdz 2022. gada 30. septembrim (ieskaitot)."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22-TA-2820</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22-TA-2820</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noteikumu_(grozījumu)_projekts_22-TA-2820.docx</dc:title>
</cp:coreProperties>
</file>

<file path=docProps/custom.xml><?xml version="1.0" encoding="utf-8"?>
<Properties xmlns="http://schemas.openxmlformats.org/officeDocument/2006/custom-properties" xmlns:vt="http://schemas.openxmlformats.org/officeDocument/2006/docPropsVTypes"/>
</file>