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15. novembra noteikumos Nr. 719 "Publisko ūdeņu nomas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Zemes pārvaldības likuma</w:t>
      </w:r>
      <w:r w:rsidR="00000000" w:rsidRPr="00000000" w:rsidDel="00000000">
        <w:rPr>
          <w:rStyle w:val="paragraph"/>
          <w:i w:val="1"/>
          <w:rtl w:val="0"/>
        </w:rPr>
        <w:t xml:space="preserve"> 13. panta pirmās daļas</w:t>
      </w:r>
      <w:r>
        <w:br/>
      </w:r>
      <w:r w:rsidR="00000000" w:rsidRPr="00000000" w:rsidDel="00000000">
        <w:rPr>
          <w:rStyle w:val="paragraph"/>
          <w:i w:val="1"/>
          <w:rtl w:val="0"/>
        </w:rPr>
        <w:t xml:space="preserve">10. punktu, </w:t>
      </w:r>
      <w:r w:rsidR="00000000" w:rsidRPr="00000000" w:rsidDel="00000000">
        <w:rPr>
          <w:rStyle w:val="paragraph"/>
          <w:i w:val="1"/>
          <w:rtl w:val="0"/>
        </w:rPr>
        <w:t xml:space="preserve">Valsts un pašvaldību īpašuma privatizācijas un</w:t>
      </w:r>
      <w:r>
        <w:br/>
      </w:r>
      <w:r w:rsidR="00000000" w:rsidRPr="00000000" w:rsidDel="00000000">
        <w:rPr>
          <w:rStyle w:val="paragraph"/>
          <w:i w:val="1"/>
          <w:rtl w:val="0"/>
        </w:rPr>
        <w:t xml:space="preserve">privatizācijas sertifikātu izmantošanas pabeigšanas likuma</w:t>
      </w:r>
      <w:r>
        <w:br/>
      </w:r>
      <w:r w:rsidR="00000000" w:rsidRPr="00000000" w:rsidDel="00000000">
        <w:rPr>
          <w:rStyle w:val="paragraph"/>
          <w:i w:val="1"/>
          <w:rtl w:val="0"/>
        </w:rPr>
        <w:t xml:space="preserve">16. panta piekto daļu un </w:t>
      </w:r>
      <w:r w:rsidR="00000000" w:rsidRPr="00000000" w:rsidDel="00000000">
        <w:rPr>
          <w:rStyle w:val="paragraph"/>
          <w:i w:val="1"/>
          <w:rtl w:val="0"/>
        </w:rPr>
        <w:t xml:space="preserve">Zvejniecības likuma</w:t>
      </w:r>
      <w:r w:rsidR="00000000" w:rsidRPr="00000000" w:rsidDel="00000000">
        <w:rPr>
          <w:rStyle w:val="paragraph"/>
          <w:i w:val="1"/>
          <w:rtl w:val="0"/>
        </w:rPr>
        <w:t xml:space="preserve"> 7.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15. novembra noteikumos Nr. 719 "Publisko ūdeņu nomas noteikumi" (Latvijas Vēstnesis, 2022, 224.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kārtību, kādā tiek iznomāti publiskie ūdeņi – iekšzemes publiskie ūdeņi un jūras piekrastes josla."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Publiskos ūdeņus saskaņā ar šiem noteikumiem iznomā publiska persona – to īpašnieks vai valdītājs (turpmāk – iznomātājs), noslēdzot nomas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Noteikumi neattiecas uz gadījumu, ja publiskie ūdeņi nepieciešami valsts iestādei vai pašvaldībai to funkciju vai deleģēta pārvaldes uzdevuma veikšanai. Šādā gadījumā publiskie ūdeņi nododami attiecīgajai valsts iestādei vai pašvaldībai bezatlīdzības lietošanā."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Publiskos ūdeņus iznomā pakalpojumu sniegšanai vai citiem mērķiem, kas atbilst teritorijas attīstības plānošanas, ūdens apsaimniekošanas, vides un dabas aizsardzības normatīvo aktu prasībām un iekšzemes publisko ūdeņu apsaimniekošanas dokumentam. Noteikumus nepiemēro gadījumos, ja publisko ūdeņu izmantošanu konkrētām darbībām regulē citi normatīvie akti."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Nomas objekts var būt publisko ūdeņu daļa īpašuma vai zemes vienību robežās vai teritorija, kas nesakrīt ar publisko ūdeņu vai zemes vienības robežām."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teritorijas kompleksas izmantošanas ieceres īstenošanai nepieciešams izmantot gan publisko ūdeņu daļu, gan sauszemi uz vienas zemes vienības, tās iznomāšanai piemēro šo noteikumu prasības. Ja iecerei nepieciešamas divas vai vairākas zemes vienības publiskajos ūdeņos un tiem piegulošā zemē, var slēgt vienu nomas līgumu, piemērojot šo noteikumu regulējumu, ja iznomātājs ir viena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tiek iznomāti publiskie ūdeņi, kas atrodas vairāku iznomātāju īpašumā vai valdījumā, katrs iznomātājs iznomā savā īpašumā vai valdījumā esošo daļu vai savstarpēji vienojas par iznomāšanas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Publiskos ūdeņus aizliegts iznomāt: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vienlaikus vairākiem mērķiem, ja tie ir pretrunā cits citam vai to dēļ varētu pasliktināties iekšzemes publisko ūdeņu vai jūras vides un ūdens ekoloģiskās kvalitātes rādītāji, ūdens bioloģisko resursu stāvoklis, samazināties bioloģiskā daudzveidība, samazināties publisko ūdeņu publiskā pieejamība, radīts kaitējums cilvēku drošībai un veselībai;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ilgāk par diviem gadiem, ja nav izstrādāts iekšzemes publisko ūdeņu apsaimniekošanas dokuments, kas ietver saimnieciskās darbības nosacījumus  un ekoloģiskās kvalitātes nodrošināšanas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Lai iznomātu jūras piekrastes ūdeņus un jūras piekrastes ūdeņus kopā ar jūras piekrastes sauszemes daļu, rīko konkursu. Jūras piekrastes sauszemes daļas un iekšzemes publisko ūdeņu nomnieka izvēlei rīko elektronisku nomas tiesību izsoli (turpmāk – izsole) vai konkursu, lai iegūtu iespējami augstāku samaksu un izdevīgāko piedāvājumu."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Sludinājumi par izsoli vai konkursu 10 dienu laikā pēc šo noteikumu 9. un 11. punktā minētā lēmuma pieņemšanas publicējami tās institūcijas tīmekļvietnē, kas organizē izsoli."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Sludinājumā norāda vismaz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nomas objekts (publisko ūdeņu nosaukums, zemes vienību kadastra dati, platība);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iznomāšanas mērķis;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izsoles organizētāja nosaukums un norāde, kur un kad var iepazīties ar izsoles noteikumiem vai konkursa nolikumu;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nomas objekta apskates vieta un laiks;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izsoles sākuma un noslēguma datums un laiks;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 izsoles sākumcena, izsoles solis, nodrošinājuma apmērs un iemaksas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14.7. samaksas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14.8. elektronisko izsoļu vietne, kur pieejama informācija par izsoles kārtību un nosacījumiem, ar kādiem personas var reģistrēties dalībai izsolē un piedalīties solīšanā;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 iznomātāja noteiktās prasības pretendentam, kuras nedrīkst radīt nepamatotus ierobežojumus pretendentu konkurencei;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14.10. prasības attiecībā uz piedāvājumu, kas izriet no iznomātāja vai normatīvo aktu nosacījumiem teritorijas izmantošanai;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 prasības attiecībā uz iesniedzamo informāciju, tās noformējumu un dokumentu saturu;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14.12. konkursa piedāvājuma vērtēšanas un rezultātu paziņošanas laiks un vieta, ja tiek rīkots konkurss;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14.13. nomas līguma projekts, ja tiek rīkota izsole;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14.14. nomas līguma termiņš."</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Rīkojot konkursu, publisko ūdeņu nomas maksu nosaka atbilstoši neatkarīga vērtētāja noteiktajai tirgus nomas maksai, bet ne mazāku par 40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Septiņu darbdienu laikā pēc izsoles šo noteikumu 11. punktā minētā amatpersona apstiprina izsoles protokolu."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Iznomātājs pieņem lēmumu atkārtoti rīkot izsoli vai konkursu vai atteikties no publisko ūdeņu iznomāšanas, ja nav saņemts neviens pretendenta pieteikums vai puses nevar vienoties par nomas līguma nosacījumiem. Pieņemot lēmumu rīkot izsoli atkārtoti, var pazemināt sākotnējo nomas maksu, bet ne vairāk par 20 % no neatkarīga vērtētāja noteiktās tirgus vērtības un ne zemāk par 40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Nomas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Iznomātājs informāciju par noslēgto nomas līgumu 10 darbdienu laikā pēc nomas līguma parakstīšanas publicē savā tīmekļvietnē un informē pašvaldību, ja iznomātājs nav pašvaldība, kā arī citus iekšzemes publisko ūdeņu īpašniekus vai valdītājus, ja tādi ir. Informācijā norāda vismaz nomas objektu, iznomāšanas mērķi, nomnieku un nomas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Jūras piekrastes joslu var iznomāt uz laiku līdz 30 gadiem, iekšzemes publiskos ūdeņus un jūras piekrastes sauszemes daļu bez jūras piekrastes ūdeņiem – uz laiku līdz 12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Iekšzemes publiskos ūdeņus un jūras piekrastes sauszemes daļu var iznomāt uz laiku līdz sešiem gadiem, ja šo noteikumu 14.5. apakšpunktā noteiktajā termiņā pieteicies tikai viens pretendents."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Ja iekšzemes publiskajiem ūdeņiem nav izstrādāts šo noteikumu 4. un 8. punktā minētais apsaimniekošanas dokuments, nomas termiņš nedrīkst pārsniegt divus gadus."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Ja publiskie ūdeņi ietilpst īpaši aizsargājamā dabas teritorijā, kurai nav izstrādāts dabas aizsardzības plāns vai īpaši aizsargājamās dabas teritorijas individuālie aizsardzības un izmantošanas noteikumi, nomas termiņš nedrīkst pārsniegt vienu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Ja saskaņā ar likumu ir mainījies publisko ūdeņu valdītājs, esošais nomnieks saglabā nomas tiesības. Pusēm vienojoties, nomas līgums var tikt pārskatīts saskaņā ar spēkā esošo normatīvo regulējumu."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25-TA-58</w:t>
    </w:r>
    <w:r>
      <w:br/>
    </w:r>
    <w:r w:rsidR="00000000" w:rsidRPr="00000000" w:rsidDel="00000000">
      <w:rPr>
        <w:rtl w:val="0"/>
      </w:rPr>
      <w:t xml:space="preserve">Izdrukāts 29.07.2026. 23.53 - 4.0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25-TA-58</w:t>
    </w:r>
    <w:r>
      <w:br/>
    </w:r>
    <w:r w:rsidR="00000000" w:rsidRPr="00000000" w:rsidDel="00000000">
      <w:rPr>
        <w:rtl w:val="0"/>
      </w:rPr>
      <w:t xml:space="preserve">Izdrukāts 29.07.2026. 23.53 - 4.0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noteikumu_(grozījumu)_projekts_25-TA-58.docx</dc:title>
</cp:coreProperties>
</file>

<file path=docProps/custom.xml><?xml version="1.0" encoding="utf-8"?>
<Properties xmlns="http://schemas.openxmlformats.org/officeDocument/2006/custom-properties" xmlns:vt="http://schemas.openxmlformats.org/officeDocument/2006/docPropsVTypes"/>
</file>