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16. marta noteikumos Nr. 264 "Īpaši aizsargājamo dabas teritoriju vispārējie aizsardzības un izmantošanas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21-TA-1157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