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149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11. martā (prot. Nr. 10 16.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2009. gada 29. septembra noteikumos Nr. 1104 "Noteikumi par valsts autoceļu un valsts autoceļu maršrutā ietverto pašvaldībām piederošo autoceļu posmu sarakstiem"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“</w:t>
      </w:r>
      <w:r w:rsidR="00000000" w:rsidRPr="00000000" w:rsidDel="00000000">
        <w:rPr>
          <w:rStyle w:val="paragraph"/>
          <w:i w:val="1"/>
          <w:rtl w:val="0"/>
        </w:rPr>
        <w:t xml:space="preserve">Par autoceļiem</w:t>
      </w:r>
      <w:r w:rsidR="00000000" w:rsidRPr="00000000" w:rsidDel="00000000">
        <w:rPr>
          <w:rStyle w:val="paragraph"/>
          <w:i w:val="1"/>
          <w:rtl w:val="0"/>
        </w:rPr>
        <w:t xml:space="preserve">” 8.panta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2009. gada 29. septembra noteikumos Nr. 1104 "Noteikumi par valsts autoceļu un valsts autoceļu maršrutā ietverto pašvaldībām piederošo autoceļu posmu sarakstiem" (Latvijas Vēstnesis, 2009, 157. nr.; 2011, 48. nr.; 2012, 99., 184. nr.; 2013, 159. nr.; 2014, 205. nr.; 2015, 127. nr.; 2016, 209. nr.; 2017, 176. nr.; 2018, 226. nr.; 2019, 203. nr.; 2020, 185. nr.; 2021, 159. nr.; 2022, 210. nr.; 2023, 213. nr.; 2024, 129.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Švinka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24-TA-2659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24-TA-2659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noteikumu_(grozījumu)_projekts_24-TA-2659.docx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