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februārī (prot. Nr. 8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piekrītošā nekustamā īpašuma "V76" Ropažu pagastā, Ropažu novadā, nodošanu Ropažu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panta 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Ropažu novada pašvaldības īpašumā valstij piekrītošo nekustamo īpašumu "V76" (nekustamā īpašuma kadastra Nr. 8084 015 0084) – zemes vienību (zemes vienības kadastra apzīmējums 8084 015 0084) 0,3 ha platībā un uz tās izbūvēto komplekso inženierbūvi "Autoceļš V76 km 0,000–0,300" (būves kadastra apzīmējums 8084 015 0084 001) – Ropažu pagastā, Ropažu novadā (turpmāk – nekustamais īpašums),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Ropažu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Ropažu novada pašvaldību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Ropažu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 īpašumu zemesgrāmatā uz valsts vārda Satiksmes ministrijas personā vienlaikus ar Ropažu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Ropažu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25-TA-97</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25-TA-97</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rīkojuma_projekts_25-TA-97.docx</dc:title>
</cp:coreProperties>
</file>

<file path=docProps/custom.xml><?xml version="1.0" encoding="utf-8"?>
<Properties xmlns="http://schemas.openxmlformats.org/officeDocument/2006/custom-properties" xmlns:vt="http://schemas.openxmlformats.org/officeDocument/2006/docPropsVTypes"/>
</file>