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642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7. oktobrī (prot. Nr. 41 20.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Ludzas novada pašvaldībai piederošo nekustamo īpašumu daļu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 panta otro daļu, 43.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4. panta pirmo daļu</w:t>
      </w:r>
      <w:r w:rsidR="00000000" w:rsidRPr="00000000" w:rsidDel="00000000">
        <w:rPr>
          <w:rtl w:val="0"/>
        </w:rPr>
        <w:t xml:space="preserve"> pārņemt bez atlīdzības valsts īpašumā un nodot Satiksmes ministrijas valdījumā šādu Ludzas novada pašvaldībai piederošo nekustamo īpašumu daļas: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(nekustamā īpašuma kadastra Nr. 6801 007 0102) daļu – zemes vienību (zemes vienības kadastra apzīmējums 6801 007 0225) 0,0321 ha platībā – Maskavas apvedceļā 22A, Ludzā, Ludzas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 (nekustamā īpašuma kadastra Nr. 6801 007 0200) daļu – zemes vienību (zemes vienības kadastra apzīmējums 6801 007 0220) 0,034 ha platībā – Maskavas apvedceļā 30, Ludzā, Ludzas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saskaņā ar </w:t>
      </w:r>
      <w:r w:rsidR="00000000" w:rsidRPr="00000000" w:rsidDel="00000000">
        <w:rPr>
          <w:rtl w:val="0"/>
        </w:rPr>
        <w:t xml:space="preserve">Publiskas personas mantas atsavināšanas likuma 42. panta otro daļu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7. panta pirmo daļu</w:t>
      </w:r>
      <w:r w:rsidR="00000000" w:rsidRPr="00000000" w:rsidDel="00000000">
        <w:rPr>
          <w:rtl w:val="0"/>
        </w:rPr>
        <w:t xml:space="preserve">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daļas (turpmāk – nekustamie īpašumi):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autoceļu valsts pārvaldes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Ludzas novada pašvaldībai, ja tie vairs netiek izmantoti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ministrijai, nostiprinot zemesgrāmatā īpašuma tiesības uz nekustamajiem īpašumiem, norādīt, ka īpašuma tiesības nostiprinātas uz laiku, kamēr tiek nodrošināta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25-TA-2028</w:t>
    </w:r>
    <w:r>
      <w:br/>
    </w:r>
    <w:r w:rsidR="00000000" w:rsidRPr="00000000" w:rsidDel="00000000">
      <w:rPr>
        <w:rtl w:val="0"/>
      </w:rPr>
      <w:t xml:space="preserve">Izdrukāts 29.07.2026. 22.45 - 1.0.VK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25-TA-2028</w:t>
    </w:r>
    <w:r>
      <w:br/>
    </w:r>
    <w:r w:rsidR="00000000" w:rsidRPr="00000000" w:rsidDel="00000000">
      <w:rPr>
        <w:rtl w:val="0"/>
      </w:rPr>
      <w:t xml:space="preserve">Izdrukāts 29.07.2026. 22.45 - 1.0.VK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