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privatizācijas sertifikātiem"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privatizācijas sertifikātiem" (Latvijas Republikas Saeimas un Ministru Kabineta Ziņotājs, 1995, 9.nr.; 1999, 15.nr.; 2001, 1., 23.nr.; 2002, 23.nr.; 2003, 23.nr.; 2004, 23.nr.; 2005, 14.nr.; 2007, 14.nr.; 2009, 5.nr.; Latvijas Vēstnesis, 2012, 50.nr.; 2013, 194.nr.; 2013, 228.nr.)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1.panta 5. un 6.punktu.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4.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personai nav atvērts privatizācijas sertifikātu konts, tad, mantoto sertifikātu uzglabāšanai, kontu Ministru kabineta noteiktajā kārtībā atver persona, kurai saskaņā ar šā likuma 3.</w:t>
      </w:r>
      <w:r w:rsidR="00000000" w:rsidRPr="00000000" w:rsidDel="00000000">
        <w:rPr>
          <w:vertAlign w:val="superscript"/>
          <w:rtl w:val="0"/>
        </w:rPr>
        <w:t xml:space="preserve">1</w:t>
      </w:r>
      <w:r w:rsidR="00000000" w:rsidRPr="00000000" w:rsidDel="00000000">
        <w:rPr>
          <w:rtl w:val="0"/>
        </w:rPr>
        <w:t xml:space="preserve"> pantu ir deleģēts sertifikātu kontu apkalpošanas uzdevums.”.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Sertifikātus var brīvi atsavināt citām personām, kam ir atvērts privatizācijas sertifikātu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1</w:t>
      </w:r>
      <w:r w:rsidR="00000000" w:rsidRPr="00000000" w:rsidDel="00000000">
        <w:rPr>
          <w:rtl w:val="0"/>
        </w:rPr>
        <w:t xml:space="preserve">) daļu,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10 gadu laikā pēc sertifikātu īpašnieka nāves viņa privatizācijas sertifikātu kontā atrodas sertifikāti un nav iesniegta mantojuma apliecība, persona, kurai saskaņā ar šā likuma 3.</w:t>
      </w:r>
      <w:r w:rsidR="00000000" w:rsidRPr="00000000" w:rsidDel="00000000">
        <w:rPr>
          <w:vertAlign w:val="superscript"/>
          <w:rtl w:val="0"/>
        </w:rPr>
        <w:t xml:space="preserve">1</w:t>
      </w:r>
      <w:r w:rsidR="00000000" w:rsidRPr="00000000" w:rsidDel="00000000">
        <w:rPr>
          <w:rtl w:val="0"/>
        </w:rPr>
        <w:t xml:space="preserve"> pantu ir deleģēts sertifikātu kontu apkalpošanas uzdevums, tos anulē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sertifikātu pārdošanu, dāvināšanu un mantošanu, izņemot dāvinājumu vai mantojumu, ko saņēmuši laulātie vai personas, kurām ir pirmās vai otrās pakāpes radniecības attiecības ar sertifikātu īpašnieku, maksā valsts nodevu. Ministru kabinets nosaka valsts nodevas likmi un tās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astotās daļas 2.teikumu.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13. un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Šā likuma 18.panta (3</w:t>
      </w:r>
      <w:r w:rsidR="00000000" w:rsidRPr="00000000" w:rsidDel="00000000">
        <w:rPr>
          <w:vertAlign w:val="superscript"/>
          <w:rtl w:val="0"/>
        </w:rPr>
        <w:t xml:space="preserve">1</w:t>
      </w:r>
      <w:r w:rsidR="00000000" w:rsidRPr="00000000" w:rsidDel="00000000">
        <w:rPr>
          <w:rtl w:val="0"/>
        </w:rPr>
        <w:t xml:space="preserve">) daļa stājās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sertifikātu pirkšanu no tādas juridiskas personas, kurai līdz 2023.gada 31. decembrim tika atvērts privatizācijas sertifikātu izsoles konts, un darījuma īstenošanai tiek izmantots šīs juridiskās personas privatizācijas sertifikātu izsoles konts, valsts nodeva par sertifikātu pārdošanu netiek piemērota līdz 2024.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23-TA-572</w:t>
    </w:r>
    <w:r>
      <w:br/>
    </w:r>
    <w:r w:rsidR="00000000" w:rsidRPr="00000000" w:rsidDel="00000000">
      <w:rPr>
        <w:rtl w:val="0"/>
      </w:rPr>
      <w:t xml:space="preserve">Izdrukāts 29.07.2026. 22.11 - 1.0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23-TA-572</w:t>
    </w:r>
    <w:r>
      <w:br/>
    </w:r>
    <w:r w:rsidR="00000000" w:rsidRPr="00000000" w:rsidDel="00000000">
      <w:rPr>
        <w:rtl w:val="0"/>
      </w:rPr>
      <w:t xml:space="preserve">Izdrukāts 29.07.2026. 22.11 - 1.0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likumprojekts_(grozījumi)_23-TA-572.docx</dc:title>
</cp:coreProperties>
</file>

<file path=docProps/custom.xml><?xml version="1.0" encoding="utf-8"?>
<Properties xmlns="http://schemas.openxmlformats.org/officeDocument/2006/custom-properties" xmlns:vt="http://schemas.openxmlformats.org/officeDocument/2006/docPropsVTypes"/>
</file>