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17. maija noteikumos Nr. 306 "Noteikumi par prasībām uz iepakojumiem izvietojamiem brīdinājumiem par ietekmi uz veselību"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Tabakas izstrādājumu, tabakas aizstājējproduktu, augu smēķēšanas produktu,</w:t>
      </w:r>
      <w:r>
        <w:br/>
      </w:r>
      <w:r w:rsidR="00000000" w:rsidRPr="00000000" w:rsidDel="00000000">
        <w:rPr>
          <w:rStyle w:val="paragraph"/>
          <w:i w:val="1"/>
          <w:rtl w:val="0"/>
        </w:rPr>
        <w:t xml:space="preserve">elektronisko smēķēšanas ierīču un to šķidrumu</w:t>
      </w:r>
      <w:r>
        <w:br/>
      </w:r>
      <w:r w:rsidR="00000000" w:rsidRPr="00000000" w:rsidDel="00000000">
        <w:rPr>
          <w:rStyle w:val="paragraph"/>
          <w:i w:val="1"/>
          <w:rtl w:val="0"/>
        </w:rPr>
        <w:t xml:space="preserve">aprites likuma</w:t>
      </w:r>
      <w:r w:rsidR="00000000" w:rsidRPr="00000000" w:rsidDel="00000000">
        <w:rPr>
          <w:rStyle w:val="paragraph"/>
          <w:i w:val="1"/>
          <w:rtl w:val="0"/>
        </w:rPr>
        <w:t xml:space="preserve"> 7.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17. maija noteikumos Nr. 306 "Noteikumi par prasībām uz iepakojumiem izvietojamiem brīdinājumiem par ietekmi uz veselību" (Latvijas Vēstnesis, 2016, 97. nr.; 2017, 51. nr.; 2021, 209.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Tabakas izstrādājumu, tabakas aizstājējproduktu, augu smēķēšanas produktu,elektronisko smēķēšanas ierīču un to šķidrumuaprites likuma 7. panta sesto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uz tabakas izstrādājumu, tabakas aizstājējproduktu, augu smēķēšanas produktu, elektronisko cigarešu un uzpildes flakonu iepakojumiem noformē un novieto brīdinājumus par ietekmi uz veselību;";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Uz tabakas izstrādājumu, tabakas aizstājējproduktu, augu smēķēšanas produktu, elektronisko cigarešu un to uzpildes flakonu iepakojuma vienības un jebkāda ārējā iepakojuma izvietotie brīdinājumi par ietekmi uz veselību aizņem visu tiem paredzēto virsmu, un tos nekomentē, nepārfrāzē un uz tiem neizdara nekādas atsauces.";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Uz smēķēšanai paredzētā tabakas izstrādājuma iepakojuma vienības un jebkāda ārējā iepakojuma izvietojamo vispārīgo brīdinājumu, informatīvo uzrakstu, kombinēto brīdinājumu, kā arī uz bezdūmu tabakas izstrādājumu un tabakas aizstājējproduktu iepakojuma vienības un jebkāda ārējā iepakojuma izvietojamo brīdinājumu par ietekmi uz veselību izmēru aprēķina attiecībā pret aizvērtas iepakojuma vienības vai ārējā iepakojuma konkrēto virsmu.";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Uz tabakas izstrādājuma, tabakas aizstājējprodukta, augu smēķēšanas produkta, elektroniskās cigaretes un to uzpildes flakona iepakojuma vienības un jebkāda ārējā iepakojuma izvietotos brīdinājumus par ietekmi uz veselību ieskauj vienu milimetru plata melna līnija brīdinājumiem par ietekmi uz veselību paredzētā laukuma iekšpusē.";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Patērētājiem paredzētie attēli, kuros reproducēta iepakojuma vienība vai jebkāds ārējais iepakojums, atbilst tabakas izstrādājumu, tabakas aizstājējproduktu, augu smēķēšanas produktu, elektronisko cigarešu un to uzpildes flakonu apriti regulējošo normatīvo aktu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Uz tāda tabakas izstrādājuma iepakojuma vienības, kas nav cigaretes un tinamā tabaka maisiņos, kā arī uz tabakas aizstājējprodukta iepakojuma vienības, brīdinājumi par ietekmi uz veselību var būt drukāti uz uzlīmēm, ja šādas uzlīmes nav noņemamas.";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ietver Tabakas izstrādājumu, tabakas aizstājējproduktu, augu smēķēšanas produktu, elektronisko smēķēšanas ierīču un to šķidrumu aprites likuma 7. panta otrās daļas 3. punktā minēto informāciju par smēķēšanas atmešanu;";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Uz bezdūmu tabakas izstrādājuma, tabakas aizstājējprodukta, augu smēķēšanas produkta, elektroniskās cigaretes un uzpildes flakona iepakojuma izvietojamā brīdinājuma par ietekmi uz veselību noformējums";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Uz bezdūmu tabakas izstrādājuma, tabakas aizstājējprodukta, elektroniskās cigaretes un uzpildes flakona iepakojuma vienības un jebkāda ārējā iepakojuma brīdinājums par ietekmi uz veselību: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ir izvietots uz divām lielākajām virsmām;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ir izvietots paralēli galvenajam tekstam uz šim brīdinājumam paredzētās virsmas;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atbilst šo noteikumu 17.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Uz augu smēķēšanas produkta un tabakas aizstājējprodukta iepakojuma vienības brīdinājums par ietekmi uz veselību ir drukāts uz iepakojuma vienības priekšējās un aizmugurējās virsmas, kā arī uz jebkāda ārējā iepakojuma un atbilst šo noteikumu 17.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Uz bezdūmu tabakas izstrādājuma, tabakas aizstājējprodukta, augu smēķēšanas produkta, elektroniskās cigaretes un uzpildes flakona iepakojuma vienības un jebkāda ārējā iepakojuma izvietojamie brīdinājumi par ietekmi uz veselību sedz 30 % no virsmas, uz kuras tie ir uzdrukāti.";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Tabakas aizstājējproduktus, uz kuru iepakojuma vienības vai jebkāda ārējā iepakojuma nav izvietots brīdinājums par ietekmi uz veselību atbilstoši šiem noteikumiem, atļauts laist tirgū līdz 2024.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1.augustā.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24-TA-141</w:t>
    </w:r>
    <w:r>
      <w:br/>
    </w:r>
    <w:r w:rsidR="00000000" w:rsidRPr="00000000" w:rsidDel="00000000">
      <w:rPr>
        <w:rtl w:val="0"/>
      </w:rPr>
      <w:t xml:space="preserve">Izdrukāts 29.07.2026. 22.21 - 1.0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24-TA-141</w:t>
    </w:r>
    <w:r>
      <w:br/>
    </w:r>
    <w:r w:rsidR="00000000" w:rsidRPr="00000000" w:rsidDel="00000000">
      <w:rPr>
        <w:rtl w:val="0"/>
      </w:rPr>
      <w:t xml:space="preserve">Izdrukāts 29.07.2026. 22.21 - 1.0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noteikumu_(grozījumu)_projekts_24-TA-141.docx</dc:title>
</cp:coreProperties>
</file>

<file path=docProps/custom.xml><?xml version="1.0" encoding="utf-8"?>
<Properties xmlns="http://schemas.openxmlformats.org/officeDocument/2006/custom-properties" xmlns:vt="http://schemas.openxmlformats.org/officeDocument/2006/docPropsVTypes"/>
</file>