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novembrī (prot. Nr. 57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9. februāra noteikumos Nr. 124 "Dārzeņu pavairojamā materiāla atbilstības kritēriji un aprites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Augu aizsardzības likuma</w:t>
      </w:r>
      <w:r w:rsidR="00000000" w:rsidRPr="00000000" w:rsidDel="00000000">
        <w:rPr>
          <w:rStyle w:val="paragraph"/>
          <w:i w:val="1"/>
          <w:rtl w:val="0"/>
        </w:rPr>
        <w:t xml:space="preserve"> 5.panta 3.punktu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9. februāra noteikumos Nr. 124 "Dārzeņu pavairojamā materiāla atbilstības kritēriji un aprites kārtība" (Latvijas Vēstnesis, 2010, 25. nr.; 2014, 33. nr.; 2020, 107.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9.5.1.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"9.5.1.</w:t>
      </w:r>
      <w:r w:rsidR="00000000" w:rsidRPr="00000000" w:rsidDel="00000000">
        <w:rPr>
          <w:vertAlign w:val="superscript"/>
          <w:rtl w:val="0"/>
        </w:rPr>
        <w:t xml:space="preserve">1</w:t>
      </w:r>
      <w:r w:rsidR="00000000" w:rsidRPr="00000000" w:rsidDel="00000000">
        <w:rPr>
          <w:rtl w:val="0"/>
        </w:rPr>
        <w:t xml:space="preserve"> no trešajām valstīm ievestā materiāla suga, šķirne, daudzums un vienotā sanitārā ievešanas dokumenta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Lai saņemtu atļauju lietot etiķeti no trešajām valstīm ievestajam materiālam, reģistrētā persona 24 stundu laikā pēc materiāla ievešanas iesniedz dienestā iesniegumu par atbilstības pārbaudes nepieciešamību un norāda pārbaudāmā materiāla sugu, šķirni, daudzumu un uzglabāšanas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29.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No trešajām valstīm ievestajam materiālam uzskaites žurnālā norāda sugu, šķirni, daudzumu un vienotā sanitārā ievešanas dokumenta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51.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Šo noteikumu 9.5.1.</w:t>
      </w:r>
      <w:r w:rsidR="00000000" w:rsidRPr="00000000" w:rsidDel="00000000">
        <w:rPr>
          <w:vertAlign w:val="superscript"/>
          <w:rtl w:val="0"/>
        </w:rPr>
        <w:t xml:space="preserve">1</w:t>
      </w:r>
      <w:r w:rsidR="00000000" w:rsidRPr="00000000" w:rsidDel="00000000">
        <w:rPr>
          <w:rtl w:val="0"/>
        </w:rPr>
        <w:t xml:space="preserve"> apakšpunkts, 19.</w:t>
      </w:r>
      <w:r w:rsidR="00000000" w:rsidRPr="00000000" w:rsidDel="00000000">
        <w:rPr>
          <w:vertAlign w:val="superscript"/>
          <w:rtl w:val="0"/>
        </w:rPr>
        <w:t xml:space="preserve">1</w:t>
      </w:r>
      <w:r w:rsidR="00000000" w:rsidRPr="00000000" w:rsidDel="00000000">
        <w:rPr>
          <w:rtl w:val="0"/>
        </w:rPr>
        <w:t xml:space="preserve"> un 29.</w:t>
      </w:r>
      <w:r w:rsidR="00000000" w:rsidRPr="00000000" w:rsidDel="00000000">
        <w:rPr>
          <w:vertAlign w:val="superscript"/>
          <w:rtl w:val="0"/>
        </w:rPr>
        <w:t xml:space="preserve">1</w:t>
      </w:r>
      <w:r w:rsidR="00000000" w:rsidRPr="00000000" w:rsidDel="00000000">
        <w:rPr>
          <w:rtl w:val="0"/>
        </w:rPr>
        <w:t xml:space="preserve"> punkts ir spēkā līdz 2029. gada 31.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22-TA-2485</w:t>
    </w:r>
    <w:r>
      <w:br/>
    </w:r>
    <w:r w:rsidR="00000000" w:rsidRPr="00000000" w:rsidDel="00000000">
      <w:rPr>
        <w:rtl w:val="0"/>
      </w:rPr>
      <w:t xml:space="preserve">Izdrukāts 29.07.2026. 21.47 - 1.0.VK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22-TA-2485</w:t>
    </w:r>
    <w:r>
      <w:br/>
    </w:r>
    <w:r w:rsidR="00000000" w:rsidRPr="00000000" w:rsidDel="00000000">
      <w:rPr>
        <w:rtl w:val="0"/>
      </w:rPr>
      <w:t xml:space="preserve">Izdrukāts 29.07.2026. 21.47 - 1.0.VK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noteikumu_(grozījumu)_projekts_22-TA-2485.docx</dc:title>
</cp:coreProperties>
</file>

<file path=docProps/custom.xml><?xml version="1.0" encoding="utf-8"?>
<Properties xmlns="http://schemas.openxmlformats.org/officeDocument/2006/custom-properties" xmlns:vt="http://schemas.openxmlformats.org/officeDocument/2006/docPropsVTypes"/>
</file>