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2015. gada 9. jūnija noteikumos Nr. 294 "Noteikumi par Latvijas būvnormatīvu LBN 261-15 "Ēku iekšējā elektroinstalācija"""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Būvniecības likuma 5. panta pirmās daļas 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17. jūnija noteikumos Nr. 294 “Noteikumi par Latvijas būvnormatīvu LBN 261 - 15  “Ēku iekšējā elektroinstalācija”” (Latvijas Vēstnesis, 2015., 116. nr.;  2021., 207. nr.) grozījumu un papildināt  būvnormatīva III</w:t>
      </w:r>
      <w:r w:rsidR="00000000" w:rsidRPr="00000000" w:rsidDel="00000000">
        <w:rPr>
          <w:vertAlign w:val="superscript"/>
          <w:rtl w:val="0"/>
        </w:rPr>
        <w:t xml:space="preserve">1</w:t>
      </w:r>
      <w:r w:rsidR="00000000" w:rsidRPr="00000000" w:rsidDel="00000000">
        <w:rPr>
          <w:rtl w:val="0"/>
        </w:rPr>
        <w:t xml:space="preserve">. nodaļu ar 41.</w:t>
      </w:r>
      <w:r w:rsidR="00000000" w:rsidRPr="00000000" w:rsidDel="00000000">
        <w:rPr>
          <w:vertAlign w:val="superscript"/>
          <w:rtl w:val="0"/>
        </w:rPr>
        <w:t xml:space="preserve">3</w:t>
      </w:r>
      <w:r w:rsidR="00000000" w:rsidRPr="00000000" w:rsidDel="00000000">
        <w:rPr>
          <w:rtl w:val="0"/>
        </w:rPr>
        <w:t xml:space="preserve"> un 41.</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 </w:t>
      </w:r>
      <w:r w:rsidR="00000000" w:rsidRPr="00000000" w:rsidDel="00000000">
        <w:rPr>
          <w:rtl w:val="0"/>
        </w:rPr>
        <w:t xml:space="preserve">Projektējot daudzdzīvokļu dzīvojamās ēkās iebūvētas garāžas un autostāvvietas,  daudzdzīvokļu dzīvojamās ēkās ar vairāk nekā 10 autostāvvietām, paredz  katrai autostāvvietai kanālus elektrības kabeļiem, lai, ja nepieciešams, varētu ierīkot elektrotransportlīdzekļu uzlādes punktus. Minētās prasības piemēro arī ar dzīvojamo ēku funkcionāli saistītu, bet ārpus šīs ēkas esošu autostāvvietu projektēšanai.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4</w:t>
      </w:r>
      <w:r w:rsidR="00000000" w:rsidRPr="00000000" w:rsidDel="00000000">
        <w:rPr>
          <w:rtl w:val="0"/>
        </w:rPr>
        <w:t xml:space="preserve"> Veicot pārbūvi, šā būvnormatīva 41.</w:t>
      </w:r>
      <w:r w:rsidR="00000000" w:rsidRPr="00000000" w:rsidDel="00000000">
        <w:rPr>
          <w:vertAlign w:val="superscript"/>
          <w:rtl w:val="0"/>
        </w:rPr>
        <w:t xml:space="preserve">3</w:t>
      </w:r>
      <w:r w:rsidR="00000000" w:rsidRPr="00000000" w:rsidDel="00000000">
        <w:rPr>
          <w:rtl w:val="0"/>
        </w:rPr>
        <w:t xml:space="preserve"> punktā noteiktās prasības piemēro attiecībā uz pārbūvējamo daļu, ja šī daļa ir paredzēta autostāvvietām."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22-TA-1132</w:t>
    </w:r>
    <w:r>
      <w:br/>
    </w:r>
    <w:r w:rsidR="00000000" w:rsidRPr="00000000" w:rsidDel="00000000">
      <w:rPr>
        <w:rtl w:val="0"/>
      </w:rPr>
      <w:t xml:space="preserve">Izdrukāts 29.07.2026. 21.55 - 1.0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22-TA-1132</w:t>
    </w:r>
    <w:r>
      <w:br/>
    </w:r>
    <w:r w:rsidR="00000000" w:rsidRPr="00000000" w:rsidDel="00000000">
      <w:rPr>
        <w:rtl w:val="0"/>
      </w:rPr>
      <w:t xml:space="preserve">Izdrukāts 29.07.2026. 21.55 - 1.0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noteikumu_(grozījumu)_projekts_22-TA-1132.docx</dc:title>
</cp:coreProperties>
</file>

<file path=docProps/custom.xml><?xml version="1.0" encoding="utf-8"?>
<Properties xmlns="http://schemas.openxmlformats.org/officeDocument/2006/custom-properties" xmlns:vt="http://schemas.openxmlformats.org/officeDocument/2006/docPropsVTypes"/>
</file>