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Saskaņotā papildu sertifikāta iegūšanai nepieciešamās profesionālās zināšanas par dzelzceļa infrastruktūru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16.06.2015. noteikumiem Nr. 316; MK 23.08.2016. noteikumiem Nr. 569)</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Bremžu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Vilces līdzekļa vadītājs (mašīnists) spēj pirms kustības uzsākšanas  pārbaudīt un aprēķināt, vai vilciena, manevru sastāva vai vilces līdzekļa  bremzēšanas spiedspēks atbilst tai bremzēšanas jaudai, kāda nepieciešama  dzelzceļa iecirknī saskaņā ar vilciena, manevru sastāva vai vilces līdzekļa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Vilciena, manevru sastāva un vilces līdzekļa  ekspluatācijas veids un maksimālais braukšanas ātrums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ievērot saņemto informāciju, piemēram, ātruma ierobežojumus vai  signalizācijas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noteikt vilciena, manevru sastāva vai vilces līdzekļa vadīšanas veidu un  maksimālo ātrumu, ņemot vērā dzelzceļa iecirkņa raksturlielumus.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Dzelzceļa iecirkņa pārzināšana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Vilces līdzekļa vadītājs (mašīnists) paredz iespējamās problēmas un  atbilstoši reaģē saskaņā ar dzelzceļa satiksmes drošības un citiem izpildes  nosacījumiem, piemēram, precizitāti un ekonomiskajiem aspektiem. Viņš pilnībā  pārzina dzelzceļa iecirkņus un dzelzceļa aprīkojumu savā maršrutā.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Vilces līdzekļa vadītājs (mašīnists) pārzina dzelzceļa iecirkņa būtiskos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ekspluatācijas nosacījumus (piemēram, sliežu ceļa maiņu, vienvirziena  ceļu);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maršruta kontroli un attiecīgo dokumentu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attiecīgajam braukšanas veidam piemēroto sliežu ceļu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piemērojamos dzelzceļa satiksmes noteikumus un signalizācijas sistēmu  rādījumu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ekspluatācijas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bloķēšanas sistēmu un ar to saistītos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staciju (pieturas punktu) nosaukumus un atrašanās vietas, kā arī staciju  (pieturas punktu) un signālierīču attāluma novērtēšanu, lai atbilstoši pielāgotu  braukšanas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pārejas signalizāciju starp dažādām ekspluatācijas vai energoapgādes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ātruma ierobežojumus dažādām vilcienu, vilces līdzekļu un manevru  sastāvu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sliežu ceļa profilu;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īpašus bremzēšanas nosacījumus, piemēram, dzelzceļa iecirkņos ar stāvu  slīpumu vai vadošo kritumu;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ekspluatācijas īpatnības, piemēram, īpašos signālus, zīmes, gaitas  uzsākšanas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Drošības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uzsākt vilces līdzekļa kustību tikai pēc visu paredzēto nosacījumu  izpildes (piemēram, grafiks, kustības atļauja vai signāls);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uztvert sliežu ceļa un vilces līdzekļa vadītāja kabīnes signālierīču  signālus, nekavējoties tos izprast un nekļūdīgi rīkoties saskaņā ar to  rīkojumiem vai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nodrošināt drošu vilciena, manevru sastāva vai vilces līdzekļa vadību  īpašos ekspluatācijas režīmos (piemēram, īpaši režīmi, kas noteikti  instrukcijās, pagaidu ātruma ierobežojumi, braukšana pa nepareizo ceļu,  braukšana garām signāliem ar aizliedzošiem rādījumiem, pārmiju pārlikšana,  braukšana vietās, kur notiek, piemēram, sliežu ceļa remonts vai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ievērot plānotās vai papildu vilciena pieturas un, ja nepieciešams, šo  pieturu laikā veikt pasažieriem nepieciešamās papildu darbības, piemēram, atvērt  un aizvērt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Vilciena, manevru sastāva un vilces līdzekļa vadīšana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jebkurā brīdī noteikt vilciena, manevru sastāva vai vilces līdzekļa  atrašanās vietu dzelzceļa iecirknī;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ņemot vērā ritošā sastāva un dzelzceļa infrastruktūras stāvokli, lietot  bremzes vilciena, manevru sastāva vai vilces līdzekļa ātruma samazināšanai un  apturēšanai;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vadīt vilcienu atbilstoši grafikam un saņemtajām energotaupības  instrukcijām, ņemot vērā vilces vienības, vilciena, dzelzceļa iecirkņa un vides  raksturlielumus.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pamanīt (ciktāl to atļauj vilciena, manevru sastāva vai vilces līdzekļa  vadīšana) dzelzceļa infrastruktūrai vai apkārtnei neraksturīgas iezīmes  attiecībā uz signāliem, sliežu ceļiem, energoapgādi, pārbrauktuvēm un pārejām,  kā arī pārējo dzelzceļa satiksmi;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zināt noteiktos attālumus (gabarītus), lai izvairītos no šķēršļiem;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nekavējoties paziņot dzelzceļa infrastruktūras pārvaldītājam par  pamanīto bojājumu vietu un veidu, pārliecinoties, ka informācija ir pareizi  saprasta;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ja nepieciešams, ņemot vērā dzelzceļa infrastruktūras stāvokli,  nodrošināt dzelzceļa satiksmes un cilvēku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Ekspluatācijas starpgadījumi, ugunsgrēki un nelaimes  gadījumi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veikt pasākumus, lai aizsargātu vilcienu, manevru sastāvu vai vilces  līdzekli un izsauktu palīdzību, ja nelaimes gadījumā cietuši cilvēki;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noteikt vilciena, manevru sastāva vai vilces līdzekļa piemērotu  apstāšanās vietu ugunsgrēka gadījumā un, ja nepieciešams, nodrošināt cilvēku  evakuāciju no ritošā sastāva;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nekavējoties sniegt nepieciešamo informāciju par ugunsgrēku, ja  lokomotīves brigāde to nespēj likvidēt;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nekavējoties paziņot dzelzceļa infrastruktūras pārvaldītājam par šā  pielikuma 8.1., 8.2. un 8.3.apakšpunktā minētajiem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novērtēt, vai ritošais sastāvs var turpināt ceļu, izmantojot konkrēto  dzelzceļa infrastruktūru, un ar kādiem nosacījumiem to var darīt.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Valodas prasmju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Vilces līdzekļa vadītājam (mašīnistam), kurš sazinās ar dzelzceļa  infrastruktūras pārvaldītāju būtiskos drošības jautājumos, ir valodas prasmes  vismaz vienā no attiecīgā dzelzceļa infrastruktūras pārvaldītāja noteiktajām  valodām.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Vilces līdzekļa vadītāja (mašīnista) valodas prasmes ir tādā līmenī, lai  viņš varētu aktīvi un efektīvi sazināties ikdienas, kā arī sarežģītās un  ārkārtas situācijās. Vilces līdzekļa vadītājs (mašīnists) prot izmantot Komisijas 2012. gada 14. novembra Lēmumā</w:t>
      </w:r>
      <w:r w:rsidR="00000000" w:rsidRPr="00000000" w:rsidDel="00000000">
        <w:rPr>
          <w:b w:val="1"/>
          <w:rtl w:val="0"/>
        </w:rPr>
        <w:t xml:space="preserve"> </w:t>
      </w:r>
      <w:r w:rsidR="00000000" w:rsidRPr="00000000" w:rsidDel="00000000">
        <w:rPr>
          <w:rtl w:val="0"/>
        </w:rPr>
        <w:t xml:space="preserve"> 2012/757/ES par savstarpējas izmantojamības tehnisko specifikāciju attiecībā uz  Eiropas Savienības dzelzceļu sistēmas "satiksmes nodrošināšanas un vadības"  apakšsistēmu un par grozījumiem Lēmumā 2007/756/EK aprakstīto ziņojumu un  sazināšanās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Vilces līdzekļa vadītāja (mašīnista) valodas prasmes ļauj viņam saprast  (klausoties un lasot) informāciju un sazināties (mutiski un rakstiski)  atbilstoši B1 līmenim Eiropas Padomes izveidotās Eiropas vienotās valodu prasmes  noteikšanas sistēmas (</w:t>
      </w:r>
      <w:r w:rsidR="00000000" w:rsidRPr="00000000" w:rsidDel="00000000">
        <w:rPr>
          <w:i w:val="1"/>
          <w:rtl w:val="0"/>
        </w:rPr>
        <w:t xml:space="preserve">CEFR</w:t>
      </w:r>
      <w:r w:rsidR="00000000" w:rsidRPr="00000000" w:rsidDel="00000000">
        <w:rPr>
          <w:rtl w:val="0"/>
        </w:rPr>
        <w:t xml:space="preserve">)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Attiecībā uz dzelzceļa infrastruktūras posmu starp valsts robežu ar citu  Eiropas Savienības dalībvalsti (turpmāk – robežvalsts) un staciju, kas atrodas  pie minētās robežas un ir paredzēta pārrobežu pakalpojumiem, dzelzceļa  infrastruktūras pārvaldītājs var atbrīvot robežvalsts pārvadātāja vilces  līdzekļa vadītāju (mašīnistu) no šā pielikuma 11. punktā minēto prasību  ievērošanas, piemērojot šādu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robežvalsts pārvadātājs iesniedz dzelzceļa infrastruktūras  pārvaldītājam lūgumu atbrīvot šī pārvadātāja vilces līdzekļa vadītāju  (mašīnistu) no šā pielikuma 11. punktā minēto prasību ievērošanas;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lai nodrošinātu taisnīgu un vienlīdzīgu attieksmi pret pretendentiem,  dzelzceļa infrastruktūras pārvaldītājs visiem iesniegtajiem lūgumiem par  atbrīvojumu no šā pielikuma 11. punktā minēto prasību ievērošanas piemēro  vienādu novērtēšanas procedūru, kas ir publiskās lietošanas dzelzceļa  infrastruktūras tīkla pārskata satura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dzelzceļa infrastruktūras pārvaldītājs piešķir atbrīvojumu no šā  pielikuma 11. punktā minēto prasību ievērošanas, ja robežvalsts pārvadātājs var  pierādīt, ka ir veicis pietiekamus pasākumus, lai nodrošinātu saziņu starp savu  vilces līdzekļa vadītāju (mašīnistu) un dzelzceļa infrastruktūras pārvaldītāja  darbinieku ikdienas, sarežģītās un ārkārtas situācijās atbilstoši šā pielikuma  9. un 10. 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robežvalsts pārvadātājs un dzelzceļa infrastruktūras pārvaldītājs  nodrošina, ka to attiecīgie darbinieki ir informēti par nosacījumiem un kārtību,  kādā atbrīvo no šā pielikuma 11. punktā minēto prasību ievērošanas, kā arī  atbilstoši apmācīti savas drošības pārvaldījuma sistēmas ietvaros.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25-TA-260</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25-TA-260</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noteikumu_konsolidētā_versija_p4_25-TA-260.docx</dc:title>
</cp:coreProperties>
</file>

<file path=docProps/custom.xml><?xml version="1.0" encoding="utf-8"?>
<Properties xmlns="http://schemas.openxmlformats.org/officeDocument/2006/custom-properties" xmlns:vt="http://schemas.openxmlformats.org/officeDocument/2006/docPropsVTypes"/>
</file>