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26.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projekta ēkas tehniskajiem rādītājiem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Ēkas norobežojošās konstrukcijas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logi ar trīskāršo stikla paketi un siltuma caurlaidības koeficienta  vērtību U</w:t>
      </w:r>
      <w:r w:rsidR="00000000" w:rsidRPr="00000000" w:rsidDel="00000000">
        <w:rPr>
          <w:vertAlign w:val="subscript"/>
          <w:rtl w:val="0"/>
        </w:rPr>
        <w:t xml:space="preserve">w</w:t>
      </w:r>
      <w:r w:rsidR="00000000" w:rsidRPr="00000000" w:rsidDel="00000000">
        <w:rPr>
          <w:rtl w:val="0"/>
        </w:rPr>
        <w:t xml:space="preserve"> 2K;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pārējo ēkas norobežojošo konstrukciju siltuma caurlaidības koeficienta U  vērtība nepārsniedz 0,20 W/m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K, bet jumtiem un pārsegumiem – 0,15 W/m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K;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būvelementu un lineārā termiskā tilta siltuma caurlaidības koeficientu U</w:t>
      </w:r>
      <w:r w:rsidR="00000000" w:rsidRPr="00000000" w:rsidDel="00000000">
        <w:rPr>
          <w:vertAlign w:val="subscript"/>
          <w:rtl w:val="0"/>
        </w:rPr>
        <w:t xml:space="preserve">RN</w:t>
      </w:r>
      <w:r w:rsidR="00000000" w:rsidRPr="00000000" w:rsidDel="00000000">
        <w:rPr>
          <w:rtl w:val="0"/>
        </w:rPr>
        <w:t xml:space="preserve">  W/(m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x K) un ψ</w:t>
      </w:r>
      <w:r w:rsidR="00000000" w:rsidRPr="00000000" w:rsidDel="00000000">
        <w:rPr>
          <w:vertAlign w:val="subscript"/>
          <w:rtl w:val="0"/>
        </w:rPr>
        <w:t xml:space="preserve">RN</w:t>
      </w:r>
      <w:r w:rsidR="00000000" w:rsidRPr="00000000" w:rsidDel="00000000">
        <w:rPr>
          <w:rtl w:val="0"/>
        </w:rPr>
        <w:t xml:space="preserve"> W/(m x K) normatīvās vērtības atbilst  Latvijas būvnormatīvam LBN 002-15 "Ēku norobežojošo konstrukciju siltumtehnika";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visas ēkas gaisa apmaiņas koeficients n</w:t>
      </w:r>
      <w:r w:rsidR="00000000" w:rsidRPr="00000000" w:rsidDel="00000000">
        <w:rPr>
          <w:vertAlign w:val="subscript"/>
          <w:rtl w:val="0"/>
        </w:rPr>
        <w:t xml:space="preserve">50</w:t>
      </w:r>
      <w:r w:rsidR="00000000" w:rsidRPr="00000000" w:rsidDel="00000000">
        <w:rPr>
          <w:rtl w:val="0"/>
        </w:rPr>
        <w:t xml:space="preserve"> (h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)  nepārsniedz n = 0,6.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Ventilācijas sistēma nodrošina ne mazāk kā 75 % ēkas ventilācijas siltuma  zudumu atgūšanu apkures periodā.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Ēkai pēc projekta īstenošanas kopējais primārās enerģijas patēriņš  apkurei, karstā ūdens apgādei, mehāniskajai ventilācijai, dzesēšanai un  apgaismojumam nepārsniedz 95 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Ēkas aprēķina iekštelpu temperatūru nosaka atbilstoši normatīvajiem aktiem  par ēkas energoefektivitātes aprēķina metodiku un par higiēnas prasībām  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Ēkas kopējo apkurināmo platību aprēķina atbilstoši normatīvajiem aktiem  par ēkas energoefektivitātes aprēķina metodiku.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23-TA-3193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23-TA-3193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noteikumu_konsolidētā_versija_p3_23-TA-3193.docx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