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11. janvāra rīkojumā Nr. 13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21-TA-280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