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decembrī (prot. Nr. 51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"Ādamberģi"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"Ādamberģi" (nekustamā īpašuma kadastra Nr. 6672 001 0059) daļu – zemes vienību (zemes vienības kadastra apzīmējums 6672 001 0347) 0,67 ha platībā, zemes vienību (zemes vienības kadastra apzīmējums 6672 001 0348) 1,24 ha platībā un zemes vienību (zemes vienības kadastra apzīmējums 6672 001 0349) 0,82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24-TA-2835</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24-TA-2835</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rīkojuma_projekts_24-TA-2835.docx</dc:title>
</cp:coreProperties>
</file>

<file path=docProps/custom.xml><?xml version="1.0" encoding="utf-8"?>
<Properties xmlns="http://schemas.openxmlformats.org/officeDocument/2006/custom-properties" xmlns:vt="http://schemas.openxmlformats.org/officeDocument/2006/docPropsVTypes"/>
</file>