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2.2.2. specifiskā atbalsta mērķa "Pārejas uz aprites ekonomiku veicināšana" 2.2.2.1. pasākuma "Atkritumu šķirošana, pārstrāde un reģenerācija" projektu iesniegumu otrās un trešās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2.2.2. specifiskā atbalsta mērķa "Pārejas uz aprites ekonomiku veicināšana" 2.2.2.1. pasākuma "Atkritumu šķirošana, pārstrāde un reģenerācija" (turpmāk – pasākums) projektu iesniegumu otro atlases kārtu (turpmāk – otrā kārta) un projektu iesniegumu trešo atlases kārtu (turpmāk – trešā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un otrās un trešās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 iesniegumu otrajai un trešajai kārtai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(turpmāk – projekts) iesniedzējam (turpmāk – projekta iesniedzējs)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izmaksu attiecināmības un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pāreju uz aprites ekonomiku.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mērķteritorija ir atkritumu apsaimniekošanas reģioni.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un trešās kārtas mērķis ir veicināt atkritumu apsaimniekošanas reģionālo sistēmu attīstību atbilstoši atkritumu apsaimniekošanas reģionālajos plānos noteiktajām prioritātēm.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Otrās un trešās kārtas ietvaros sasniedzamie projektu uzraudzības rādītāji un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2029. gada 31. decembrim sasniedzami šādi 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atbalstītie uzņēmumi (mazie (tai skaitā mikro), vidējie un lielie). Iznākuma rādītāja vērtība tiek sasniegta, ja projektu ietvaros veikti ieguldījumi, nodrošinot atbalstu vismaz pieciem uzņēmumiem – otrajā kārtā vismaz diviem uzņēmumiem un trešajā kārtā vismaz trim uzņēmumiem;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papildu jauda atkritumu pārstrādei (ja attiecināms). Iznākuma rādītāja vērtība tiek sasniegta, ja otrās kārtas projektu ietvaros veikti ieguldījumi atkritumu pārstrādes iekārtu izveidē, nodrošinot papildu atkritumu pārstrādes iekārtu jaudu – 30 000 tonnas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nacionālais rādītājs – projektā apsaimniekoto atkritumu daudzums, izteikts atkritumu tonnās gadā. Nacionālā rādītāja vērtība tiek sasniegta, ja veikti ieguldījumi atkritumu apsaimniekošanas infrastruktūras izveidē vai modernizācijā vai ieguldījumi dalīti vāktu bioloģiski noārdāmu atkritumu savākšanas specializētā autotransporta iegādei atbilstoši īstenojamo projektu iesniegumos norādītajiem sasniedzamajiem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pirmā pēcuzraudzības gada beigās sasniedzami šādi rezultāta rādītāji (ja attiecināms):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pārstrādāto atkritumu apjoms. Rezultāta rādītāja vērtība tiek sasniegta, ja otrās kārtas projektu ietvaros veikti ieguldījumi atkritumu pārstrādes iekārtu izveidē atbilstoši šo noteikumu </w:t>
      </w:r>
      <w:r w:rsidR="00000000" w:rsidRPr="00000000" w:rsidDel="00000000">
        <w:rPr>
          <w:rtl w:val="0"/>
        </w:rPr>
        <w:t xml:space="preserve">5.1.2.</w:t>
      </w:r>
      <w:r w:rsidR="00000000" w:rsidRPr="00000000" w:rsidDel="00000000">
        <w:rPr>
          <w:rtl w:val="0"/>
        </w:rPr>
        <w:t xml:space="preserve"> apakšpunktam</w:t>
      </w:r>
      <w:r w:rsidR="00000000" w:rsidRPr="00000000" w:rsidDel="00000000">
        <w:rPr>
          <w:rtl w:val="0"/>
        </w:rPr>
        <w:t xml:space="preserve">, sasniedzot pārstrādāto atkritumu apjomu – 102 500 tonnas gadā;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šķiroti savāktu atkritumu daudzums. Rezultāta rādītāja vērtība tiek sasniegta, ja otrās kārtas projektu ietvaros veikti ieguldījumi atkritumu dalītas savākšanas sistēmas attīstībā, sasniedzot dalīti savākto atkritumu daudzumu – 500 tonnas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Otrās un trešās kārtas ietvaros atbildīgās iestādes funkcijas pilda Viedās administrācijas un reģionālās attīstības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Dalībai otrās kārtas projektu iesniegumu vērtēšanā pieaicina Valsts vides dienestu, kas sniedz viedokli par projektā plānotās atkritumu pārstrādes iekārtas darbības rezultātā radīto produktu vai otrreizējo izejvielu, ja projektā plānotas šo noteikumu </w:t>
      </w:r>
      <w:r w:rsidR="00000000" w:rsidRPr="00000000" w:rsidDel="00000000">
        <w:rPr>
          <w:rtl w:val="0"/>
        </w:rPr>
        <w:t xml:space="preserve">30.1.</w:t>
      </w:r>
      <w:r w:rsidR="00000000" w:rsidRPr="00000000" w:rsidDel="00000000">
        <w:rPr>
          <w:rtl w:val="0"/>
        </w:rPr>
        <w:t xml:space="preserve"> apakšpunktā</w:t>
      </w:r>
      <w:r w:rsidR="00000000" w:rsidRPr="00000000" w:rsidDel="00000000">
        <w:rPr>
          <w:rtl w:val="0"/>
        </w:rPr>
        <w:t xml:space="preserve"> minētās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Otro kārtu īsteno atklātas projektu iesniegumu atlases veidā, projektu iesniegumus vērtējot katram atkritumu apsaimniekošanas reģionam šo noteikumu </w:t>
      </w:r>
      <w:r w:rsidR="00000000" w:rsidRPr="00000000" w:rsidDel="00000000">
        <w:rPr>
          <w:rtl w:val="0"/>
        </w:rPr>
        <w:t xml:space="preserve">13.1.</w:t>
      </w:r>
      <w:r w:rsidR="00000000" w:rsidRPr="00000000" w:rsidDel="00000000">
        <w:rPr>
          <w:rtl w:val="0"/>
        </w:rPr>
        <w:t xml:space="preserve"> apakšpunktā</w:t>
      </w:r>
      <w:r w:rsidR="00000000" w:rsidRPr="00000000" w:rsidDel="00000000">
        <w:rPr>
          <w:rtl w:val="0"/>
        </w:rPr>
        <w:t xml:space="preserve"> minētā Kohēzijas fonda finansējuma apmērā. Ja nepieciešams, atlases kārtas ietvaros var rīkot uzsaukumu atsevišķi vienam atkritumu apsaimniekošanas reģionam.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Trešo kārtu īsteno ierobežotas projektu iesniegumu atlases veidā, projektu iesniegumus vērtējot katram atkritumu apsaimniekošanas reģionam šo noteikumu </w:t>
      </w:r>
      <w:r w:rsidR="00000000" w:rsidRPr="00000000" w:rsidDel="00000000">
        <w:rPr>
          <w:rtl w:val="0"/>
        </w:rPr>
        <w:t xml:space="preserve">13.2.</w:t>
      </w:r>
      <w:r w:rsidR="00000000" w:rsidRPr="00000000" w:rsidDel="00000000">
        <w:rPr>
          <w:rtl w:val="0"/>
        </w:rPr>
        <w:t xml:space="preserve"> apakšpunktā</w:t>
      </w:r>
      <w:r w:rsidR="00000000" w:rsidRPr="00000000" w:rsidDel="00000000">
        <w:rPr>
          <w:rtl w:val="0"/>
        </w:rPr>
        <w:t xml:space="preserve"> minētā Kohēzijas fonda finansējuma apmērā. Ja nepieciešams, atlases kārtas ietvaros var rīkot uzsaukumu atsevišķi vienam atkritumu apsaimniekošanas reģionam.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Atbildīgā iestāde pirms trešās kārtas izsludināšanas pieprasa atkritumu apsaimniekošanas reģionālajiem centriem par katru atkritumu apsaimniekošanas reģionu sniegt informāciju par projektu iesniedzējiem, kas uzaicināmi iesniegt projektu iesniegumus trešajā kārtā. Sadarbības iestāde izsludina trešo kārtu, uzaicinājumu iesniegt projektu iesniegumus nosūtot tiem projektu iesniedzējiem, par kuriem atbildīgā iestāde sadarbības iestādei ir sniegusi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pēc projektu iesniegumu atlases rīkošanas otrajā vai trešajā kārtā ir neizmantots Kohēzijas fonda finansējums, atbildīgā iestāde lemj par tā novirzīšanu pasākuma otrās vai trešās kārtas papildu uzsaukumu rīkošanai. Finansējumu var piešķirt jaunu projektu īstenošanai (otrajā vai trešajā kārtā) vai īstenošanā esošu projektu papildu darbību atbalstam (trešajā kārtā), finansējumu novirzot atkritumu apsaimniekošanas reģionam ar vislielāko apsaimniekoto atkritumu plūsmu saskaņā ar Atkritumu apsaimniekošanas valsts plānu 2021.–2028. gadam. Atbalstāmajām darbībām jābūt iekļautām attiecīgā atkritumu apsaimniekošanas reģiona spēkā esošajā atkritumu apsaimniekošanas reģionālajā plānā.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 </w:t>
      </w:r>
      <w:r w:rsidR="00000000" w:rsidRPr="00000000" w:rsidDel="00000000">
        <w:rPr>
          <w:rtl w:val="0"/>
        </w:rPr>
        <w:t xml:space="preserve">(ieskaitot).</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Atlases kārtas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Otrās un trešās kārtas īstenošanai plānotais un pieejamais kopējais attiecināmais finansējums: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otrajai kārtai – vismaz 16 152 712 </w:t>
      </w:r>
      <w:r w:rsidR="00000000" w:rsidRPr="00000000" w:rsidDel="00000000">
        <w:rPr>
          <w:i w:val="1"/>
          <w:rtl w:val="0"/>
        </w:rPr>
        <w:t xml:space="preserve">euro</w:t>
      </w:r>
      <w:r w:rsidR="00000000" w:rsidRPr="00000000" w:rsidDel="00000000">
        <w:rPr>
          <w:rtl w:val="0"/>
        </w:rPr>
        <w:t xml:space="preserve">, tai skaitā Kohēzijas fonda finansējums 12 114 534 </w:t>
      </w:r>
      <w:r w:rsidR="00000000" w:rsidRPr="00000000" w:rsidDel="00000000">
        <w:rPr>
          <w:i w:val="1"/>
          <w:rtl w:val="0"/>
        </w:rPr>
        <w:t xml:space="preserve">euro </w:t>
      </w:r>
      <w:r w:rsidR="00000000" w:rsidRPr="00000000" w:rsidDel="00000000">
        <w:rPr>
          <w:rtl w:val="0"/>
        </w:rPr>
        <w:t xml:space="preserve">un nacionālais līdzfinansējums, ko veido privātais līdzfinansējums, ne mazāks kā 4 038 178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atkritumu apsaimniekošanas reģionam – Kohēzijas fonda finansējums 1 525 739 </w:t>
      </w:r>
      <w:r w:rsidR="00000000" w:rsidRPr="00000000" w:rsidDel="00000000">
        <w:rPr>
          <w:i w:val="1"/>
          <w:rtl w:val="0"/>
        </w:rPr>
        <w:t xml:space="preserve">euro</w:t>
      </w:r>
      <w:r w:rsidR="00000000" w:rsidRPr="00000000" w:rsidDel="00000000">
        <w:rPr>
          <w:rtl w:val="0"/>
        </w:rPr>
        <w:t xml:space="preserve"> un privātais līdzfinansējums ne mazāks kā 508 580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atkritumu apsaimniekošanas reģionam – Kohēzijas fonda finansējums 569 182 </w:t>
      </w:r>
      <w:r w:rsidR="00000000" w:rsidRPr="00000000" w:rsidDel="00000000">
        <w:rPr>
          <w:i w:val="1"/>
          <w:rtl w:val="0"/>
        </w:rPr>
        <w:t xml:space="preserve">euro</w:t>
      </w:r>
      <w:r w:rsidR="00000000" w:rsidRPr="00000000" w:rsidDel="00000000">
        <w:rPr>
          <w:rtl w:val="0"/>
        </w:rPr>
        <w:t xml:space="preserve"> un privātais līdzfinansējums ne mazāks kā 189 727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Viduslatvijas atkritumu apsaimniekošanas reģionam – Kohēzijas fonda finansējums 3 000 000 </w:t>
      </w:r>
      <w:r w:rsidR="00000000" w:rsidRPr="00000000" w:rsidDel="00000000">
        <w:rPr>
          <w:i w:val="1"/>
          <w:rtl w:val="0"/>
        </w:rPr>
        <w:t xml:space="preserve">euro</w:t>
      </w:r>
      <w:r w:rsidR="00000000" w:rsidRPr="00000000" w:rsidDel="00000000">
        <w:rPr>
          <w:rtl w:val="0"/>
        </w:rPr>
        <w:t xml:space="preserve"> un privātais līdzfinansējums ne mazāks kā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atkritumu apsaimniekošanas reģionam – Kohēzijas fonda finansējums 4 000 000 </w:t>
      </w:r>
      <w:r w:rsidR="00000000" w:rsidRPr="00000000" w:rsidDel="00000000">
        <w:rPr>
          <w:i w:val="1"/>
          <w:rtl w:val="0"/>
        </w:rPr>
        <w:t xml:space="preserve">euro</w:t>
      </w:r>
      <w:r w:rsidR="00000000" w:rsidRPr="00000000" w:rsidDel="00000000">
        <w:rPr>
          <w:rtl w:val="0"/>
        </w:rPr>
        <w:t xml:space="preserve"> un privātais līdzfinansējums ne mazāks kā 1 333 333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Ziemeļkurzemes atkritumu apsaimniekošanas reģionam – Kohēzijas fonda finansējums 3 019 613 </w:t>
      </w:r>
      <w:r w:rsidR="00000000" w:rsidRPr="00000000" w:rsidDel="00000000">
        <w:rPr>
          <w:i w:val="1"/>
          <w:rtl w:val="0"/>
        </w:rPr>
        <w:t xml:space="preserve">euro</w:t>
      </w:r>
      <w:r w:rsidR="00000000" w:rsidRPr="00000000" w:rsidDel="00000000">
        <w:rPr>
          <w:rtl w:val="0"/>
        </w:rPr>
        <w:t xml:space="preserve"> un privātais līdzfinansējums ne mazāks kā 1 006 538</w:t>
      </w:r>
      <w:r w:rsidR="00000000" w:rsidRPr="00000000" w:rsidDel="00000000">
        <w:rPr>
          <w:color w:val="#e74c3c"/>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trešajai kārtai – vismaz 39 030 325 </w:t>
      </w:r>
      <w:r w:rsidR="00000000" w:rsidRPr="00000000" w:rsidDel="00000000">
        <w:rPr>
          <w:i w:val="1"/>
          <w:rtl w:val="0"/>
        </w:rPr>
        <w:t xml:space="preserve">euro</w:t>
      </w:r>
      <w:r w:rsidR="00000000" w:rsidRPr="00000000" w:rsidDel="00000000">
        <w:rPr>
          <w:rtl w:val="0"/>
        </w:rPr>
        <w:t xml:space="preserve">, tai skaitā Kohēzijas fonda finansējums 33 175 776 </w:t>
      </w:r>
      <w:r w:rsidR="00000000" w:rsidRPr="00000000" w:rsidDel="00000000">
        <w:rPr>
          <w:i w:val="1"/>
          <w:rtl w:val="0"/>
        </w:rPr>
        <w:t xml:space="preserve">euro </w:t>
      </w:r>
      <w:r w:rsidR="00000000" w:rsidRPr="00000000" w:rsidDel="00000000">
        <w:rPr>
          <w:rtl w:val="0"/>
        </w:rPr>
        <w:t xml:space="preserve">un nacionālais līdzfinansējums, ko veido pašvaldību un privātais līdzfinansējums, ne mazāks kā 5 854 549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Dienvidkurzemes atkritumu apsaimniekošanas reģionam – Kohēzijas fonda finansējums 7 006 000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1 236 353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Latgales atkritumu apsaimniekošanas reģionam – Kohēzijas fonda finansējums 6 542 378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1 154 537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Viduslatvijas atkritumu apsaimniekošanas reģionam – Kohēzijas fonda finansējums 10 369 138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1 829 848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Vidzemes atkritumu apsaimniekošanas reģionam – Kohēzijas fonda finansējums 5 006 000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883 412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Ziemeļkurzemes atkritumu apsaimniekošanas reģionam – Kohēzijas fonda finansējums 4 252 260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līdzfinansējums, ne mazāks kā 750 399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Maksimālais Kohēzijas fonda finansējums projektā ir 85 procenti no projekta kopējā attiecināmā finansējuma, tai skaitā gadījumos, ja projektā plānots </w:t>
      </w:r>
      <w:r w:rsidR="00000000" w:rsidRPr="00000000" w:rsidDel="00000000">
        <w:rPr>
          <w:i w:val="1"/>
          <w:rtl w:val="0"/>
        </w:rPr>
        <w:t xml:space="preserve">de minimis</w:t>
      </w:r>
      <w:r w:rsidR="00000000" w:rsidRPr="00000000" w:rsidDel="00000000">
        <w:rPr>
          <w:rtl w:val="0"/>
        </w:rPr>
        <w:t xml:space="preserve"> atbalsts, vienlaikus ievērojot šo noteikumu </w:t>
      </w:r>
      <w:r w:rsidR="00000000" w:rsidRPr="00000000" w:rsidDel="00000000">
        <w:rPr>
          <w:rtl w:val="0"/>
        </w:rPr>
        <w:t xml:space="preserve">60.</w:t>
      </w:r>
      <w:r w:rsidR="00000000" w:rsidRPr="00000000" w:rsidDel="00000000">
        <w:rPr>
          <w:rtl w:val="0"/>
        </w:rPr>
        <w:t xml:space="preserve"> punktā</w:t>
      </w:r>
      <w:r w:rsidR="00000000" w:rsidRPr="00000000" w:rsidDel="00000000">
        <w:rPr>
          <w:rtl w:val="0"/>
        </w:rPr>
        <w:t xml:space="preserve"> minētos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Kohēzijas fonda finansējumu piešķir granta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otrās kārtas ietvaros ir komersants, kura darbība atbilst Saimniecisko darbību statistiskās klasifikācijas Eiropas Kopienā (turpmāk – NACE) 2. redakcijas (no 2025. gada 1. janvāra – NACE 2.1. redakcijas) E sadaļas 38. vai 39. nodaļai;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kārtas ietvaros ir: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apsaimniekošanas sabiedriskā pakalpojuma sniedzējs – kapitālsabiedrība, kurai ar katru pašvaldību, kurā tiek sniegts atkritumu apsaimniekošanas sabiedriskais pakalpojums, ir noslēgts pakalpojuma līgums par atkritumu apsaimniekošanas sabiedriskā pakalpojuma sniegšanu (turpmāk – pakalpojuma līgums) atbilstoši šo noteikumu </w:t>
      </w:r>
      <w:r w:rsidR="00000000" w:rsidRPr="00000000" w:rsidDel="00000000">
        <w:rPr>
          <w:rtl w:val="0"/>
        </w:rPr>
        <w:t xml:space="preserve">71.</w:t>
      </w:r>
      <w:r w:rsidR="00000000" w:rsidRPr="00000000" w:rsidDel="00000000">
        <w:rPr>
          <w:rtl w:val="0"/>
        </w:rPr>
        <w:t xml:space="preserve"> punktā</w:t>
      </w:r>
      <w:r w:rsidR="00000000" w:rsidRPr="00000000" w:rsidDel="00000000">
        <w:rPr>
          <w:rtl w:val="0"/>
        </w:rPr>
        <w:t xml:space="preserve"> minētajām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kapitālsabiedrība, kam normatīvajos aktos atkritumu apsaimniekošanas jomā deleģēts pārvaldes uzdevums apkopot un sniegt informāciju par sadzīves atkritumu apsaimniekošanu attiecīgajā atkritumu apsaimniekošanas reģionā.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Otrajā kārtā projekta iesniedzējs var iesniegt vienu projekta iesniegumu par atbalstāmajām darbībām katrā atkritumu apsaimniekošanas reģionā, kurā tam ir tiesības sniegt atkritumu apsaimniekošanas pakalpojumus. Trešajā kārtā projekta iesniedzējs var iesniegt vairākus projektu iesniegumus.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Komersants šo noteikumu izpratnē ir lielais, vidējais vai mazais (tai skaitā mikro) komersants. Mazais (tai skaitā mikro) un vidējais komersants šo noteikumu izpratnē ir komersants, kas atbilst Eiropas Komisijas 2014. gada 17. jūnija Regulas (ES) Nr. 651/2014, ar ko noteiktas atbalsta kategorijas atzīst par saderīgām ar iekšējo tirgu, piemērojot Līguma 107. un 108. pantu (turpmāk – regula Nr. 651/2014), I pielikumam. Lielais komersants šo noteikumu izpratnē ir komersants, kas neatbilst regulas Nr. 651/2014 I pielikumā noteiktajiem kritērijiem.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sagatavo projekta iesniegumu saskaņā ar projektu iesniegumu atlases nolikuma prasībām un iesniedz sadarbības iestādē,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Iesniedzot projektu iesniegumu otrajā kārtā, projekta iesniegumam pievieno projektā plānoto apsaimniekojamo atkritumu pieejamības un pastāvīgas plūsmas nodrošinājuma aprakstu, ievērojot regulas Nr.  </w:t>
      </w:r>
      <w:r w:rsidR="00000000" w:rsidRPr="00000000" w:rsidDel="00000000">
        <w:rPr>
          <w:rtl w:val="0"/>
        </w:rPr>
        <w:t xml:space="preserve">651/2014</w:t>
      </w:r>
      <w:r w:rsidR="00000000" w:rsidRPr="00000000" w:rsidDel="00000000">
        <w:rPr>
          <w:rtl w:val="0"/>
        </w:rPr>
        <w:t xml:space="preserve"> 47. panta 5. punktā minēto nosacījumu, ka atbalsts nedrīkst stimulēt atkritumu rašanos. Aprakstā norāda atkritumu izcelsmi un izvērtē iekārtu ekspluatācijai nepieciešamo atkritumu ieguves avotu alternatīvas, kā arī sniedz vērtējumu par attiecīgā atkritumu veida pieejamību attiecīgajā atkritumu apsaimniekošanas reģionā projekta dzīves ciklā.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pamatotu Kohēzijas fonda finansējuma nepieciešamību otrajā kārtā, projekta iesniedzējs atbilstoši sadarbības iestādes izstrādātajiem metodiskajiem norādījumiem veic projekta finanšu analīzi, ko pievieno projekta iesniegumam, ievērojot, ka projekta dzīves cikls ir vismaz 10 gadu, kas ietver projekta īstenošanas periodu un ne mazāk kā piecus gadus pēc projekta īstenošanas pabeigšanas. Finanšu analīzi neveic šķiroto atkritumu savākšanas viedā laukuma izveidei un dalīti vāktu atkritumu šķirošanas līnijas modernizācijai.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Trešajā kārtā projekta iesniedzējs atbilstoši sadarbības iestādes izstrādātajiem metodiskajiem norādījumiem veic projekta izmaksu un ieguvumu analīzi (finanšu analīzi un ekonomisko analīzi), ko pievieno projekta iesniegumam, ievērojot, ka projekta: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ekonomiskā ienesīguma norma ir lielāka par sociālo diskonta likmi;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ekonomiskā neto pašreizējā vērtība ir lielāka par nulli;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dzīves cikls ir vismaz 10 gadu, kas ietver projekta īstenošanas periodu un ne mazāk kā piecus gadus pēc projekta pabeigšanas.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minēto dokumentu izstrādā, ja projekta kopējās izmaksas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Atbalsts netiek piešķirts saimnieciskās darbības veicējam, attiecībā uz kuru uzņēmuma grupas līmenī konstatējama vismaz viena regulas Nr.  </w:t>
      </w:r>
      <w:r w:rsidR="00000000" w:rsidRPr="00000000" w:rsidDel="00000000">
        <w:rPr>
          <w:rtl w:val="0"/>
        </w:rPr>
        <w:t xml:space="preserve">651/2014</w:t>
      </w:r>
      <w:r w:rsidR="00000000" w:rsidRPr="00000000" w:rsidDel="00000000">
        <w:rPr>
          <w:rtl w:val="0"/>
        </w:rPr>
        <w:t xml:space="preserve"> 2. panta 18. punktā minētā situācija. To pārbauda uz projekta iesnieguma iesniegšanas brīdi sadarbības iestādē un komercdarbības atbalsta piešķiršanas brīdī.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iesniedzējs ievēro horizontālos principus "Vienlīdzība, iekļaušana, nediskriminācija un pamattiesību ievērošana", "Nenodarīt būtisku kaitējumu", "Energoefektivitāte pirmajā vietā" un "Klimatdrošināšana",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paredz darbības, kas veicina horizontālā principa "Vienlīdzība, iekļaušana, nediskriminācija un pamattiesību ievērošana"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atbilstību prasībām par pielāgošanos klimata pārmaiņām, izvērtējot klimatiskās ietekmes faktorus un veidojot tādu infrastruktūru, kas ir noturīga pret šo faktoru izpausmi;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paredzēto darbību īstenošanai saņem atbilstošu atkritumu apsaimniekošanas vai piesārņojošas darbības veikšanas atļauju;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plānotās darbības atbilst pašvaldības teritorijas plānojumam;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projekta darbībām ir veikts ietekmes uz vidi novērtējums vai sākotnējais izvērtējums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 siltumnīcefekta gāzu emisiju ietaupījuma aprēķinu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 enerģijas ietaupījumu vai pasākumus, kas kopumā vai daļēji ir aizstājami ar izmaksefektīviem, tehniski, ekonomiski un videi nekaitīgiem alternatīviem pasākumiem un vienlīdz efektīvi nodrošina attiecīgo mērķu sasniegšanu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būvniecības procesa laikā ievēro prasības par koku ciršanas aizliegumu putnu ligzdošanas periodā un nodrošina esošo koku veselības stāvokļa aizsardzību, tai skaitā nekaitējot koku saknēm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projektā paredzēta aprites ekonomikas centru izveide, pārbūvējot vai atjaunojot esošu ēku, dalīti vāktu atkritumu šķirošanas līniju modernizācija vai dalīti vāktu bioloģiski noārdāmu atkritumu savākšanas specializētā autotransporta iegāde, projekta iesniegumam pievieno informāciju par esošas būves, iekārtas vai transportlīdzekļa enerģijas patēriņu (megavatstundas) pirms projekta īstenošanas.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Atbalstāmās darbības projekta iesniedzējs plāno saskaņā ar spēkā esošo atkritumu apsaimniekošanas reģionālo plānu.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Otrās kārtas ietvaros ir atbalstāmas šādas atkritumu apsaimniekošanas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trešo personu radītu atkritumu pārstrādes iekārtu un kompostēšanas laukumu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aprites ekonomikas centru izveide un aprīkošana;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dalīti vāktu atkritumu šķirošanas līniju izveide un modernizācija;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šķiroto atkritumu savākšanas viedo laukumu izveide;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dalīti vāktu bioloģiski noārdāmu atkritumu savākšanas specializētā mazemisiju un bezemisiju autotransporta 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Trešās kārtas ietvaros ir atbalstāmas šādas atkritumu apsaimniekošanas sabiedriskā pakalpojuma un deleģēto pārvaldes uzdevumu izpildes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nešķirotu sadzīves atkritumu šķirošanas līniju izveide, atjaunošana vai modernizācija, nepalielinot šāda veida atkritumu šķirošanas līniju kopējo jaudu atkritumu apsaimniekošanas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sabiedrības izglītošanas centru atkritumu apsaimniekošanas jomā izveide vai modernizācija;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Atkritumu apsaimniekošanas likumā noteiktās informācijas sistēmas izveide pašvaldību deleģētā pārvaldes uzdevuma – apkopot informāciju par sadzīves atkritumu apsaimniekošanu attiecīgajā atkritumu apsaimniekošanas reģionā – izpildei.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Otrajā un trešajā kārtā atbalstāmas ir darbības komunikācijas un vizuālās identitātes pasākumu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Trešajā kārtā projekta iesniegumā var iekļaut šo noteikumu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minētās darbības, ja 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minētajai kapitālsabiedrībai kā atkritumu apsaimniekošanas reģionālajam centram pašvaldība ir deleģējusi Atkritumu apsaimniekošanas likumā noteikto pārvaldes uzdevumu – apkopot informāciju par sadzīves atkritumu apsaimniekošanu attiecīgajā atkritumu apsaimniekošanas reģionā. Šim nolūkam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izveidoto informācijas sistēmu var apvienot ar informācijas sistēmu, kas jau tiek lietota, sniedzot atkritumu apsaimniekošanas sabiedrisko pakalpojumu;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ietvaros izveidotā informācijas sistēma ir savienojama ar atkritumu pārvadājumu uzskaites valsts informācijas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Otrās kārtas ietvaros ieguldījumus veic tādos materiālajos aktīvos kā ražošanas telpas vai ēkas, būves, traktortehnika un specializētais autotransports, iekārtas, aprīkojums un ar to saistītā infrastruktūra, ievērojot,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iegādātie aktīvi ir jauni;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iekļauj finansējuma saņēmēja aktīvos kā amortizējamos ilgtermiņa ieguldījumus un tie paliek Latvijas Republikā un finansējuma saņēmēja īpašumā pēc projekta pabeigšanas (pēc pēdējā maksājuma veikšanas projektā) vismaz piecus gadus.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Otrās un trešās kārtas ietvaros nav atbalstāmi ieguldījumi: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atkritumu reģenerācijai ar enerģijas atguvi;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atkritumiem iegūta kurināmā ražošanai;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 saimnieciskās darbības rezultātā radīto atkritumu apsaimniekošanai;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notekūdeņu attīrīšanas iekārtu dūņu pārstrādei;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apglabāšanai poligonos;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tādu atkritumu pārstrādes iekārtu izveidei, kur viens atkritumu pārstrādes cikls ilgst vairāk nekā trīs gadus;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esošu atkritumu pārstrādes iekārtu darbības uzlabošanai, nomaiņai vai jaudas palielināšanai;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nekustamā īpašuma (zemesgabalu, ēku) iegādei;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projektā paredzēts apsaimniekot atkritumus, kas apjoma izteiksmē vismaz 60 procentu apmērā nav radīti attiecīgajā atkritumu apsaimniekošanas reģionā vai projekta iesniedzēja apkalpotajā teritorijā attiecīgajā atkritumu apsaimniekošanas reģionā (tas ir, citā reģionā radītu atkritumu īpatsvars projekta līmenī nedrīkst būt lielāks par 40 procentiem (neieskaitot)). Nosacījums nav attiecināms uz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minētajām darbībām;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vairāk nekā divu šo noteikumu </w:t>
      </w:r>
      <w:r w:rsidR="00000000" w:rsidRPr="00000000" w:rsidDel="00000000">
        <w:rPr>
          <w:rtl w:val="0"/>
        </w:rPr>
        <w:t xml:space="preserve">30.5.</w:t>
      </w:r>
      <w:r w:rsidR="00000000" w:rsidRPr="00000000" w:rsidDel="00000000">
        <w:rPr>
          <w:rtl w:val="0"/>
        </w:rPr>
        <w:t xml:space="preserve"> apakšpunktā</w:t>
      </w:r>
      <w:r w:rsidR="00000000" w:rsidRPr="00000000" w:rsidDel="00000000">
        <w:rPr>
          <w:rtl w:val="0"/>
        </w:rPr>
        <w:t xml:space="preserve"> minēto transportlīdzekļu iegādei projektā un attiecīgajā atkritumu apsaimniekošanas reģionā;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enerģiju ražojošu iekārtu uzstādīšanai vai nomaiņai.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04.03.2025. noteikumiem Nr. 135)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Otrās un trešās kārtas ietvaros plāno 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Tiešās attiecināmās izmaksas otrajā un trešajā kārtā ietver šādas izmaksu pozīcijas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izstrādes, autoruzraudzības un būvuzraudzības izmaksas, ja to nosaka būvniecības jomu regulējošie normatīvie akti, nepārsniedzot 10 procentus no projekta kopējām attiecināmajām izmaksām, ja šīs izmaksas veido projekta ietvaros radīto pamatlīdzekļu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izmaksas būves un ar to funkcionāli saistītās infrastruktūras būvniecībai, tai skaitā inženiertehnisko komunikāciju, iekšējo un ārējo inženiertīklu ierīkošanai un ar tiem saistīto būvju izveidei, iekārtu un tāda aprīkojuma iegādei un uzstādīšanai, kas paredzēts būvprojektā un nepieciešams būves vai tās daļas pieņemšanai ekspluatācijā vai kas nepieciešams būves funkcionalitātes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tehnoloģisko iekārtu, tai skaitā darbagaldu iegādes, uzstādīšanas un ieregulēšanas izmaksas, ja uzstādīšanas un ieregulēšanas izmaksas veido projekta ietvaros iegādāto tehnoloģisko iekārtu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traktortehnikas iegādes izmaksas, nepārsniedzot 10 procentus no projekta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izmaksas dalīti vāktu bioloģiski noārdāmu atkritumu savākšanas specializētā mazemisiju un bezemisiju autotransporta iegādei (attiecināms otrajā kārtā);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komunikācijas un vizuālās identitātes prasību nodrošināšanas izmaksas, nepārsniedzot vienu procentu no projekta kopējām tiešajām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un informācijas pieejamības nodrošināšanas izmaksas horizontālā principa "Vienlīdzība, iekļaušana, nediskriminācija un pamattiesību ievērošana" prasību nodrošināšanai. Šajā apakšpunktā minētās izmaksas otrās kārtas projektos ir attiecināmas, ja tiek iekļautas šo noteikumu </w:t>
      </w:r>
      <w:r w:rsidR="00000000" w:rsidRPr="00000000" w:rsidDel="00000000">
        <w:rPr>
          <w:rtl w:val="0"/>
        </w:rPr>
        <w:t xml:space="preserve">37.2.</w:t>
      </w:r>
      <w:r w:rsidR="00000000" w:rsidRPr="00000000" w:rsidDel="00000000">
        <w:rPr>
          <w:rtl w:val="0"/>
        </w:rPr>
        <w:t xml:space="preserve">, </w:t>
      </w:r>
      <w:r w:rsidR="00000000" w:rsidRPr="00000000" w:rsidDel="00000000">
        <w:rPr>
          <w:rtl w:val="0"/>
        </w:rPr>
        <w:t xml:space="preserve">37.3.</w:t>
      </w:r>
      <w:r w:rsidR="00000000" w:rsidRPr="00000000" w:rsidDel="00000000">
        <w:rPr>
          <w:rtl w:val="0"/>
        </w:rPr>
        <w:t xml:space="preserve">, </w:t>
      </w:r>
      <w:r w:rsidR="00000000" w:rsidRPr="00000000" w:rsidDel="00000000">
        <w:rPr>
          <w:rtl w:val="0"/>
        </w:rPr>
        <w:t xml:space="preserve">37.4.</w:t>
      </w:r>
      <w:r w:rsidR="00000000" w:rsidRPr="00000000" w:rsidDel="00000000">
        <w:rPr>
          <w:rtl w:val="0"/>
        </w:rPr>
        <w:t xml:space="preserve"> vai </w:t>
      </w:r>
      <w:r w:rsidR="00000000" w:rsidRPr="00000000" w:rsidDel="00000000">
        <w:rPr>
          <w:rtl w:val="0"/>
        </w:rPr>
        <w:t xml:space="preserve">37.5.</w:t>
      </w:r>
      <w:r w:rsidR="00000000" w:rsidRPr="00000000" w:rsidDel="00000000">
        <w:rPr>
          <w:rtl w:val="0"/>
        </w:rPr>
        <w:t xml:space="preserve"> apakšpunktā</w:t>
      </w:r>
      <w:r w:rsidR="00000000" w:rsidRPr="00000000" w:rsidDel="00000000">
        <w:rPr>
          <w:rtl w:val="0"/>
        </w:rPr>
        <w:t xml:space="preserve"> minēto būvdarbu, pakalpojumu vai piegādes līgumos.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37.</w:t>
      </w:r>
      <w:r w:rsidR="00000000" w:rsidRPr="00000000" w:rsidDel="00000000">
        <w:rPr>
          <w:rtl w:val="0"/>
        </w:rPr>
        <w:t xml:space="preserve"> punktā</w:t>
      </w:r>
      <w:r w:rsidR="00000000" w:rsidRPr="00000000" w:rsidDel="00000000">
        <w:rPr>
          <w:rtl w:val="0"/>
        </w:rPr>
        <w:t xml:space="preserve"> (izņemot šo noteikumu </w:t>
      </w:r>
      <w:r w:rsidR="00000000" w:rsidRPr="00000000" w:rsidDel="00000000">
        <w:rPr>
          <w:rtl w:val="0"/>
        </w:rPr>
        <w:t xml:space="preserve">37.5.</w:t>
      </w:r>
      <w:r w:rsidR="00000000" w:rsidRPr="00000000" w:rsidDel="00000000">
        <w:rPr>
          <w:rtl w:val="0"/>
        </w:rPr>
        <w:t xml:space="preserve">apakšpunktu</w:t>
      </w:r>
      <w:r w:rsidR="00000000" w:rsidRPr="00000000" w:rsidDel="00000000">
        <w:rPr>
          <w:rtl w:val="0"/>
        </w:rPr>
        <w:t xml:space="preserve">)</w:t>
      </w:r>
      <w:r w:rsidR="00000000" w:rsidRPr="00000000" w:rsidDel="00000000">
        <w:rPr>
          <w:rtl w:val="0"/>
        </w:rPr>
        <w:t xml:space="preserve"> minētajām attiecināmajām izmaksām trešajā kārtā ir attiecināmas arī šādas attiecināmās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izglītojošo un informatīvo materiālu izstrādes un ekspozīciju izveides izmaksas šo noteikumu </w:t>
      </w:r>
      <w:r w:rsidR="00000000" w:rsidRPr="00000000" w:rsidDel="00000000">
        <w:rPr>
          <w:rtl w:val="0"/>
        </w:rPr>
        <w:t xml:space="preserve">31.2.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atkritumu uzskaites informācijas sistēmas izstrādes vai esošas informācijas sistēmas pielāgojumu izstrādes izmaksas, tai skaitā izmaksas savietojamības nodrošināšanai ar atkritumu pārvadājumu uzskaites valsts informācijas sistēmu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serveru tehnikas un tās uzstādīšanai nepieciešamās infrastruktūras iegādes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programmatūras iegādes izmaksas, tai skaitā licenču atjauninājumu izmaksas licenču vai programmatūras darbības periodā, kas nepārsniedz piecus gadus;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autotransporta svaru iegādes izmaksas automātiskai datu nodošanai, kas nepieciešama informācijas sistēmas darbības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Otrajā kārtā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minētās būvprojekta</w:t>
      </w:r>
      <w:r w:rsidR="00000000" w:rsidRPr="00000000" w:rsidDel="00000000">
        <w:rPr>
          <w:color w:val="#e74c3c"/>
          <w:rtl w:val="0"/>
        </w:rPr>
        <w:t xml:space="preserve"> </w:t>
      </w:r>
      <w:r w:rsidR="00000000" w:rsidRPr="00000000" w:rsidDel="00000000">
        <w:rPr>
          <w:rtl w:val="0"/>
        </w:rPr>
        <w:t xml:space="preserve">izstrādes izmaksas 100 procentu apmērā finansē no privātā līdzfinansējuma, kas brīvs no komercdarbības atbalsta, vai saskaņā ar Komisijas 2023. gada 13. decembra Regulu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37.6.</w:t>
      </w:r>
      <w:r w:rsidR="00000000" w:rsidRPr="00000000" w:rsidDel="00000000">
        <w:rPr>
          <w:rtl w:val="0"/>
        </w:rPr>
        <w:t xml:space="preserve"> apakšpunktā</w:t>
      </w:r>
      <w:r w:rsidR="00000000" w:rsidRPr="00000000" w:rsidDel="00000000">
        <w:rPr>
          <w:rtl w:val="0"/>
        </w:rPr>
        <w:t xml:space="preserve"> minētās izmaksas 100 procentu apmērā finansē no Kohēzijas fonda finansējuma vai privātā līdzfinansējuma, un tas nekvalificējas kā komercdarbības atbalsts.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ir uzskatāmi par attiecināmajām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vien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Izmaksas otrās kārtas ietvaros ir attiecināmas no projekta iesnieguma iesniegšanas dienas sadarbības iestādē, izņemot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minētās būvprojekta izstrādes izmaksas, kas ir attiecināmas no 2023.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Izmaksas trešās kārtas ietvaros ir attiecināmas no 2023. gada 1. janvāra. Ja projekts ir pabeigts pirms projekta iesnieguma iesniegšanas sadarbības iestādē, projekta iesniegums tiek noraidīts.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Ārpus projekta drīkst paredzēt izmaksas, kas tiešā veidā nodrošina projekta mērķa sasniegšanu, vienlaikus ievērojot šo noteikumu </w:t>
      </w:r>
      <w:r w:rsidR="00000000" w:rsidRPr="00000000" w:rsidDel="00000000">
        <w:rPr>
          <w:rtl w:val="0"/>
        </w:rPr>
        <w:t xml:space="preserve">51.7.</w:t>
      </w:r>
      <w:r w:rsidR="00000000" w:rsidRPr="00000000" w:rsidDel="00000000">
        <w:rPr>
          <w:rtl w:val="0"/>
        </w:rPr>
        <w:t xml:space="preserve"> apakšpunktā</w:t>
      </w:r>
      <w:r w:rsidR="00000000" w:rsidRPr="00000000" w:rsidDel="00000000">
        <w:rPr>
          <w:rtl w:val="0"/>
        </w:rPr>
        <w:t xml:space="preserve"> minētās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Projektā var paredzēt: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līdzekļus neparedzētiem izdevumiem, kas nepārsniedz piecus procentus no projekta kopējām attiecināmajām izmaksām. Neparedzētie izdevumi ir izdevumi tādu papildu darbu vai pakalpojumu veikšanai, kas kļuvuši nepieciešami, lai varētu izpildīt civiltiesisko līgumu par projekta īstenošanu un izmantot ar projekta īstenošanu saistīto attiecināmo izmaksu segšanai. Neparedzēto izdevumu izmantošanu pirms izmaksu veikšanas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rezerves izmaksas ne vairāk kā 10 procentu apmērā no attiecināmo būvniecības izmaksu kopsummas, ja projektā paredzētas būvniecības darbības un attiecināmajās izmaksās nav iekļauti šo noteikumu </w:t>
      </w:r>
      <w:r w:rsidR="00000000" w:rsidRPr="00000000" w:rsidDel="00000000">
        <w:rPr>
          <w:rtl w:val="0"/>
        </w:rPr>
        <w:t xml:space="preserve">45.1.</w:t>
      </w:r>
      <w:r w:rsidR="00000000" w:rsidRPr="00000000" w:rsidDel="00000000">
        <w:rPr>
          <w:rtl w:val="0"/>
        </w:rPr>
        <w:t xml:space="preserve"> apakšpunktā</w:t>
      </w:r>
      <w:r w:rsidR="00000000" w:rsidRPr="00000000" w:rsidDel="00000000">
        <w:rPr>
          <w:rtl w:val="0"/>
        </w:rPr>
        <w:t xml:space="preserve"> minētie neparedzētie izdevumi. Rezerves izmaksu izlietošanu finansējuma saņēmējs saskaņo ar sadarbības iestādi.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Otrās un trešās kārtas un projekta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Otrās un trešās kārtas ietvaros projektu īsteno saskaņā ar civiltiesisko līgumu par projekta īstenošanu, bet ne ilgāk kā līdz 2029.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Projekta ietvaros iepirkumus veic saskaņā ar normatīvajiem aktiem publisko vai sabiedrisko pakalpojumu sniedzēju iepirkumu jomā, īstenojot atklātu, pārredzamu, nediskriminējošu un konkurenci neierobežojošu procedūru. Ja attiecināms, nodrošina vides prasību integrāciju preču, pakalpojumu un būvdarbu iepirkumos (zaļais publiskais iepirkums), kā arī izvērtē sociāli atbildīga un inovatīva publiskā iepirkuma nosacījumu piemērošanu.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Finansējuma saņēmējs līdz pirmā maksājuma pieprasījuma iesniegšanas dienai sadarbības iestādē nodrošina, ka tam ir zemesgrāmatā nostiprinātas tiesības veikt būvdarbus zemesgabalos, kur paredzēts īstenot projektu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ka projekta ietvaros izveidotajā atkritumu pārstrādes iekārtā (ja attiecināms) pēcuzraudzības periodā tiek veikta atkritumu pārstrāde saskaņā ar projekta mērķi. Atkritumu pārstrāde atbilstoši projektā plānotajam rezultāta rādītājam jānodrošina ne vēlāk kā līdz projekta pēcuzraudzības perioda pirmā gada beigām. Katru pēcuzraudzības perioda gadu finansējuma saņēmējs sniedz sadarbības iestādei informāciju par projekta ietvaros izveidotajā atkritumu pārstrādes iekārtā pārstrādāto atkritumu daudzumu atbilstoši piesārņojošās darbības pārskata veidlapai "Veidlapa Nr. 3 – Atkritumi. Pārskats par atkritumiem", kas aizpildīta saskaņā ar normatīvajiem aktiem par vides aizsardzības oficiālo statistiku un piesārņojošas darbības pārskata veidlapām.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Nr.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sešos mēnešos ievieto savā tīmekļvietnē aktuālu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sadārdzinājumu: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otrās kārtas ietvaros sedz no saviem līdzekļiem, par kuriem nav saņemts nekāds komercdarbības atbalsts;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trešās kārtas ietvaros sedz no saviem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citas saimnieciskās darbības;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nekustamais īpašums, kurā tiks veiktas projektā paredzētās darbības, ir projekta iesniedzēja īpašumā, turējumā (tai skaitā nomā, ja otrajā kārtā aprites ekonomikas centrs tiek veidots esošās telpās) vai valdījumā projekta īstenošanas laikā un vismaz piecus gadus pēc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rezultātu ilgtspēju un uzturēšanu par finansējuma saņēmēja līdzekļiem vismaz piecus gadus pēc projekta noslēguma maksājuma veikšanas;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gadījumā, ja ārpus projekta vai cita projekta ietvaros tiek īstenotas darbības projekta mērķa sasniegšanai, nodrošina, ka visas darbības ir pabeigtas un infrastruktūras objekti ir funkcionējoši līdz noslēguma maksājuma pieprasījuma iesniegšanas dienai sadarbības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projekta ietekmi uz horizontālo principu īstenošanu un ievēro šādus principus: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vienlīdzība, iekļaušana, nediskriminācija un pamattiesību ievērošana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 sadarbības iestādi par ikgadējo enerģijas patēriņu (megavatstundas), ja projektā paredzēta aprites ekonomikas centru izveide, pārbūvējot vai atjaunojot esošu ēku, dalīti vāktu atkritumu šķirošanas līniju modernizācija vai dalīti vāktu bioloģiski noārdāmu atkritumu savākšanas specializētā autotransporta iegāde;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līdz noslēguma maksājuma iesniegšanai iegūst atbilstošu piesārņojošas darbības atļauju (ja attiecināms), ja vien projektā paredzētajai darbībai paredzētajā apjomā tā jau nav izsniegta;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interešu konflikta neesību;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dubultā finansējuma neiestāšanos un projektā plānoto darbību nepārklāšanos, kā arī to, ka projektā plānotie darbi netiek finansēti vai līdzfinansēti, kā arī tos nav plānots finansēt vai līdzfinansēt no citiem valsts un ārvalstu finanšu atbalsta instrumentiem vai citiem publiskiem līdzekļiem.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projektā tiek paredzēta: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minētās darbības īstenošana, finansējuma saņēmējs: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pieprasa Valsts vides dienestam prasības finansējuma saņēmēja izveidotās vai attīstāmās informācijas sistēmas savienojamībai ar atkritumu pārvadājumu uzskaites valsts informācijas sistēmu;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pabeigšanas brīdī projekta ietvaros izveidotā vai attīstītā informācijas sistēma ir ieviesta produktīvā darbībā un ir funkcionāla vismaz piecus gadus pēc projekta beigām;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30.2.</w:t>
      </w:r>
      <w:r w:rsidR="00000000" w:rsidRPr="00000000" w:rsidDel="00000000">
        <w:rPr>
          <w:rtl w:val="0"/>
        </w:rPr>
        <w:t xml:space="preserve"> vai </w:t>
      </w:r>
      <w:r w:rsidR="00000000" w:rsidRPr="00000000" w:rsidDel="00000000">
        <w:rPr>
          <w:rtl w:val="0"/>
        </w:rPr>
        <w:t xml:space="preserve">30.4.</w:t>
      </w:r>
      <w:r w:rsidR="00000000" w:rsidRPr="00000000" w:rsidDel="00000000">
        <w:rPr>
          <w:rtl w:val="0"/>
        </w:rPr>
        <w:t xml:space="preserve"> apakšpunktā</w:t>
      </w:r>
      <w:r w:rsidR="00000000" w:rsidRPr="00000000" w:rsidDel="00000000">
        <w:rPr>
          <w:rtl w:val="0"/>
        </w:rPr>
        <w:t xml:space="preserve"> minētās darbības īstenošana, projekta iesniedzējs līdz noslēguma maksājuma pieprasījuma iesniegšanas dienai nodrošina, ka aprites ekonomikas centrs vai šķiroto atkritumu savākšanas viedais laukums ir uzsācis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Ja sadarbības iestādei ir pieejami valsts budžeta līdzekļi, tā pēc civiltiesiskā līguma par projekta īstenošanu noslēgšanas var piešķirt finansējuma saņēmējam avansu, ņemot vērā finansējuma saņēmēja rakstisku avansa pieprasījumu un izvērtējot plānotā avansa apmēru un tā pamatojumu. Finansējuma saņēmējs avansa pieprasījumu sagatavo un sadarbības iestāde to apstiprina, ņemot vērā, ka plānotā avansa apmērs atbilst finansējuma saņēmēja spējai to izlietot sešu mēnešu laikā. Ievērojot, ka avansu var izmaksāt vairākos maksājumos un avansa un starpposma maksājumu kopsumma nepārsniedz 90 procentus no projektam piešķirtā Kohēzijas fonda finansējuma, finansējuma saņēmējam: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otrajā kārtā avansu var piešķirt līdz 30 procentiem no projektam piešķirtā Kohēzijas fonda finansējuma;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trešajā kārtā avansu var piešķirt līdz 60 procentiem no projektam piešķirtā Kohēzijas fonda finansējuma.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Komercdarbības atbalsta piešķiršanas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Komercdarbības atbalstu otrās kārtas ietvaros piešķir saskaņā ar regulas Nr.  </w:t>
      </w:r>
      <w:r w:rsidR="00000000" w:rsidRPr="00000000" w:rsidDel="00000000">
        <w:rPr>
          <w:rtl w:val="0"/>
        </w:rPr>
        <w:t xml:space="preserve">651/2014</w:t>
      </w:r>
      <w:r w:rsidR="00000000" w:rsidRPr="00000000" w:rsidDel="00000000">
        <w:rPr>
          <w:rtl w:val="0"/>
        </w:rPr>
        <w:t xml:space="preserve"> 47. pantu un regulu Nr.  </w:t>
      </w:r>
      <w:r w:rsidR="00000000" w:rsidRPr="00000000" w:rsidDel="00000000">
        <w:rPr>
          <w:rtl w:val="0"/>
        </w:rPr>
        <w:t xml:space="preserve">2023/2831</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Komercdarbības atbalstu saskaņā ar regulas Nr.  </w:t>
      </w:r>
      <w:r w:rsidR="00000000" w:rsidRPr="00000000" w:rsidDel="00000000">
        <w:rPr>
          <w:rtl w:val="0"/>
        </w:rPr>
        <w:t xml:space="preserve">651/2014</w:t>
      </w:r>
      <w:r w:rsidR="00000000" w:rsidRPr="00000000" w:rsidDel="00000000">
        <w:rPr>
          <w:rtl w:val="0"/>
        </w:rPr>
        <w:t xml:space="preserve"> 47. pantu projekta iesniedzējam otrajā kārtā piešķir, ja ievēroti arī visi šādi regulas Nr.  </w:t>
      </w:r>
      <w:r w:rsidR="00000000" w:rsidRPr="00000000" w:rsidDel="00000000">
        <w:rPr>
          <w:rtl w:val="0"/>
        </w:rPr>
        <w:t xml:space="preserve">651/2014</w:t>
      </w:r>
      <w:r w:rsidR="00000000" w:rsidRPr="00000000" w:rsidDel="00000000">
        <w:rPr>
          <w:rtl w:val="0"/>
        </w:rPr>
        <w:t xml:space="preserve">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panta 2. punkta "c" un "d" apakšpunkta nosacījumi par gadījumiem, kādos nepiemēro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panta 3. punkta nosacījumi par nozarēm, kurām nepiemēro regulu Nr. 651/2014 un kurām tiek nodrošināta izmaksu nošķiršana, lai darbības izslēgtajās nozarēs negūst labumu no atbalsta, kas piešķirts saskaņā ar regulu Nr. 651/2014;</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panta 4. punkta "a" apakšpunkta nosacījumi, ka atbalsts netiek sniegts saņēmējam, uz kuru uzņēmuma grupas līmenī attiecas līdzekļu atgūšanas rīkojums saskaņā ar iepriekšēju Komisijas lēmumu, ar ko atbalsts tiek atzīts par nelikumīgu un nesaderīgu ar kopējo tirgu;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4. panta 1. punkta "s" apakšpunkta nosacījums par viena ieguldījumu projekta apmēru vienam uzņēmumam.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Piešķirtais komercdarbības atbalsts otrajā un trešajā kārtā nevar tikt apvienots ar finansējumu citas atbalsta programmas ietvaros, kam finansējums tiek piešķirts no vietējiem, reģionālajiem, valsts vai Eiropas Savienības finanšu līdzekļiem par tām pašām attiecināmajām izmaksām. Piešķirtais komercdarbības atbalsts var tikt kumulēts ar citu komercdarbības atbalstu, ja vien atbalsts attiecas uz dažādām attiecināmajām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darbības (izņemot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minēto būvprojekta izstrādi) otrajā kārtā ir uzsāktas un izmaksas radušās pirms projekta iesnieguma iesniegšanas sadarbības iestādē, projekta iesniegums tiek noraidīts.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Otrajā kārtā ar projekta izmaksām saistītos līgumus slēdz un ar ieguldījumiem saistītus darbus uzsāk pēc projekta iesnieguma iesniegšanas sadarbības iestādē, tai skaitā ievērojot arī regulas Nr. 651/2014 2. panta 23. punktā minēto nosacījumu par darbu sākumu un regulas Nr. 651/2014 6. panta 2. punktā minēto stimulējošās ietekmes prasību. Līgumi, kas var būt noslēgti pirms projekta iesnieguma iesniegšanas sadarbības iestādē, ir saistīti ar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minētajām būvprojekta izstrādes izmaksām.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Otrajā un trešajā kārtā komercdarbības atbalsta piešķiršanas brīdis ir diena, kad pieņemts sadarbības iestādes lēmums par projekta iesnieguma apstiprināšanu vai izdots atzinums par lēmumā noteikto nosacījumu izpildi, ja iepriekš bijis pieņemts lēmums par projekta iesnieguma apstiprināšanu ar nosacījumu.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Otrajā kārtā maksimālā Kohēzijas fonda finansējuma intensitāte attiecināmajām izmaksām, kurās neiekļauj </w:t>
      </w:r>
      <w:r w:rsidR="00000000" w:rsidRPr="00000000" w:rsidDel="00000000">
        <w:rPr>
          <w:i w:val="1"/>
          <w:rtl w:val="0"/>
        </w:rPr>
        <w:t xml:space="preserve">de minimis</w:t>
      </w:r>
      <w:r w:rsidR="00000000" w:rsidRPr="00000000" w:rsidDel="00000000">
        <w:rPr>
          <w:rtl w:val="0"/>
        </w:rPr>
        <w:t xml:space="preserve"> atbalstu šo noteikumu</w:t>
      </w:r>
      <w:r w:rsidR="00000000" w:rsidRPr="00000000" w:rsidDel="00000000">
        <w:rPr>
          <w:color w:val="#e74c3c"/>
          <w:rtl w:val="0"/>
        </w:rPr>
        <w:t xml:space="preserve">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minēto būvprojekta izstrādes izmaksu segšanai, ievērojot regulas Nr. 651/2014 47. panta 8. un 9. punktu un šo noteikumu </w:t>
      </w:r>
      <w:r w:rsidR="00000000" w:rsidRPr="00000000" w:rsidDel="00000000">
        <w:rPr>
          <w:rtl w:val="0"/>
        </w:rPr>
        <w:t xml:space="preserve">23.</w:t>
      </w:r>
      <w:r w:rsidR="00000000" w:rsidRPr="00000000" w:rsidDel="00000000">
        <w:rPr>
          <w:rtl w:val="0"/>
        </w:rPr>
        <w:t xml:space="preserve"> punktu</w:t>
      </w:r>
      <w:r w:rsidR="00000000" w:rsidRPr="00000000" w:rsidDel="00000000">
        <w:rPr>
          <w:rtl w:val="0"/>
        </w:rPr>
        <w:t xml:space="preserve"> un </w:t>
      </w:r>
      <w:r w:rsidR="00000000" w:rsidRPr="00000000" w:rsidDel="00000000">
        <w:rPr>
          <w:rtl w:val="0"/>
        </w:rPr>
        <w:t xml:space="preserve">62.3.</w:t>
      </w:r>
      <w:r w:rsidR="00000000" w:rsidRPr="00000000" w:rsidDel="00000000">
        <w:rPr>
          <w:rtl w:val="0"/>
        </w:rPr>
        <w:t xml:space="preserve"> apakšpunktu</w:t>
      </w:r>
      <w:r w:rsidR="00000000" w:rsidRPr="00000000" w:rsidDel="00000000">
        <w:rPr>
          <w:rtl w:val="0"/>
        </w:rPr>
        <w:t xml:space="preserve">, nepārsniedz:</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mazajiem (tai skaitā mikro) uzņēmumiem 75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uzņēmumiem 65 procentus;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uzņēmumiem 55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iesniedzējs atbilstoši regulas Nr.  </w:t>
      </w:r>
      <w:r w:rsidR="00000000" w:rsidRPr="00000000" w:rsidDel="00000000">
        <w:rPr>
          <w:rtl w:val="0"/>
        </w:rPr>
        <w:t xml:space="preserve">651/2014</w:t>
      </w:r>
      <w:r w:rsidR="00000000" w:rsidRPr="00000000" w:rsidDel="00000000">
        <w:rPr>
          <w:rtl w:val="0"/>
        </w:rPr>
        <w:t xml:space="preserve"> 47. panta 7. punkta trešajai daļai otrās kārtas projekta iesniegumā apraksta un pievieno dokumentārus pierādījumus, ka tad, ja atbalsts nebūtu piešķirts, ieguldījums netiktu veikts, piemēram, šādu iemeslu dēļ:</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tirgus nepilnības Latvijā vai attiecīgajā atkritumu apsaimniekošanas reģionā;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otrreizēju izejvielu pieprasījuma kritums vai cenu izmaiņas;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projekta iesniedzēja sniegti pierādījumi.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otrās kārtas projekta iesniegumā plānota šo noteikumu </w:t>
      </w:r>
      <w:r w:rsidR="00000000" w:rsidRPr="00000000" w:rsidDel="00000000">
        <w:rPr>
          <w:rtl w:val="0"/>
        </w:rPr>
        <w:t xml:space="preserve">30.3.</w:t>
      </w:r>
      <w:r w:rsidR="00000000" w:rsidRPr="00000000" w:rsidDel="00000000">
        <w:rPr>
          <w:rtl w:val="0"/>
        </w:rPr>
        <w:t xml:space="preserve"> apakšpunktā</w:t>
      </w:r>
      <w:r w:rsidR="00000000" w:rsidRPr="00000000" w:rsidDel="00000000">
        <w:rPr>
          <w:rtl w:val="0"/>
        </w:rPr>
        <w:t xml:space="preserve"> minētā dalīti vāktu atkritumu šķirošanas līniju modernizācija vai šo noteikumu </w:t>
      </w:r>
      <w:r w:rsidR="00000000" w:rsidRPr="00000000" w:rsidDel="00000000">
        <w:rPr>
          <w:rtl w:val="0"/>
        </w:rPr>
        <w:t xml:space="preserve">30.4.</w:t>
      </w:r>
      <w:r w:rsidR="00000000" w:rsidRPr="00000000" w:rsidDel="00000000">
        <w:rPr>
          <w:rtl w:val="0"/>
        </w:rPr>
        <w:t xml:space="preserve"> apakšpunktā</w:t>
      </w:r>
      <w:r w:rsidR="00000000" w:rsidRPr="00000000" w:rsidDel="00000000">
        <w:rPr>
          <w:rtl w:val="0"/>
        </w:rPr>
        <w:t xml:space="preserve"> minētā darbība: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projekta iesniegumā pievieno regulas Nr.  </w:t>
      </w:r>
      <w:r w:rsidR="00000000" w:rsidRPr="00000000" w:rsidDel="00000000">
        <w:rPr>
          <w:rtl w:val="0"/>
        </w:rPr>
        <w:t xml:space="preserve">651/2014</w:t>
      </w:r>
      <w:r w:rsidR="00000000" w:rsidRPr="00000000" w:rsidDel="00000000">
        <w:rPr>
          <w:rtl w:val="0"/>
        </w:rPr>
        <w:t xml:space="preserve"> 47. panta 7. punkta "a" apakšpunktā noteiktā hipotētiskā scenārija aprakstu par salīdzināmu ieguldījumu un izmaksas pamatojošu dokumentāciju;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attiecināmās izmaksas ir papildu ieguldījumu izmaksas, kas noteiktas, projekta kopējās ieguldījumu izmaksas salīdzinot ar ieguldījumu, kāds tiktu veikts: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veidojot šķiroto atkritumu savākšanas laukumu bez viedā laukuma pazīmēm saskaņā ar normatīvajiem aktiem par kārtību, kas nosaka prasības atkritumu savākšanas un šķirošanas vietu ierīkošanai, ja projektā tiek paredzēta šo noteikumu </w:t>
      </w:r>
      <w:r w:rsidR="00000000" w:rsidRPr="00000000" w:rsidDel="00000000">
        <w:rPr>
          <w:rtl w:val="0"/>
        </w:rPr>
        <w:t xml:space="preserve">30.4.</w:t>
      </w:r>
      <w:r w:rsidR="00000000" w:rsidRPr="00000000" w:rsidDel="00000000">
        <w:rPr>
          <w:rtl w:val="0"/>
        </w:rPr>
        <w:t xml:space="preserve"> apakšpunktā</w:t>
      </w:r>
      <w:r w:rsidR="00000000" w:rsidRPr="00000000" w:rsidDel="00000000">
        <w:rPr>
          <w:rtl w:val="0"/>
        </w:rPr>
        <w:t xml:space="preserve"> minētā darbība;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iepērkot dalīti vāktu atkritumu šķirošanas līniju, kas ir mazāk efektīva un kurā netiek izmantotas tehnoloģijas, ko paredzēts nodrošināt projektā;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maksimālā Kohēzijas fonda finansējuma attiecināmo izmaksu intensitāte nepārsniedz 40 procentus.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Otrajā kārtā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atbalstu, ko projekta iesniedzējam piešķir šo noteikumu </w:t>
      </w:r>
      <w:r w:rsidR="00000000" w:rsidRPr="00000000" w:rsidDel="00000000">
        <w:rPr>
          <w:rtl w:val="0"/>
        </w:rPr>
        <w:t xml:space="preserve">37.1.</w:t>
      </w:r>
      <w:r w:rsidR="00000000" w:rsidRPr="00000000" w:rsidDel="00000000">
        <w:rPr>
          <w:rtl w:val="0"/>
        </w:rPr>
        <w:t xml:space="preserve"> apakšpunktā</w:t>
      </w:r>
      <w:r w:rsidR="00000000" w:rsidRPr="00000000" w:rsidDel="00000000">
        <w:rPr>
          <w:rtl w:val="0"/>
        </w:rPr>
        <w:t xml:space="preserve"> minētā būvprojekta izstrādes izmaksām, sniedz saskaņā ar regulu Nr. 2023/2831, ievērojot šādus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projekta iesniedzējam plānotais </w:t>
      </w:r>
      <w:r w:rsidR="00000000" w:rsidRPr="00000000" w:rsidDel="00000000">
        <w:rPr>
          <w:i w:val="1"/>
          <w:rtl w:val="0"/>
        </w:rPr>
        <w:t xml:space="preserve">de minimis</w:t>
      </w:r>
      <w:r w:rsidR="00000000" w:rsidRPr="00000000" w:rsidDel="00000000">
        <w:rPr>
          <w:rtl w:val="0"/>
        </w:rPr>
        <w:t xml:space="preserve"> atbalsts kopā ar iepriekšējos trijos gados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regulas Nr.  </w:t>
      </w:r>
      <w:r w:rsidR="00000000" w:rsidRPr="00000000" w:rsidDel="00000000">
        <w:rPr>
          <w:rtl w:val="0"/>
        </w:rPr>
        <w:t xml:space="preserve">2023/2831</w:t>
      </w:r>
      <w:r w:rsidR="00000000" w:rsidRPr="00000000" w:rsidDel="00000000">
        <w:rPr>
          <w:rtl w:val="0"/>
        </w:rPr>
        <w:t xml:space="preserve"> 3. panta 2. punktā noteikto robežlielumu jeb 300 000 </w:t>
      </w:r>
      <w:r w:rsidR="00000000" w:rsidRPr="00000000" w:rsidDel="00000000">
        <w:rPr>
          <w:i w:val="1"/>
          <w:rtl w:val="0"/>
        </w:rPr>
        <w:t xml:space="preserve">euro</w:t>
      </w:r>
      <w:r w:rsidR="00000000" w:rsidRPr="00000000" w:rsidDel="00000000">
        <w:rPr>
          <w:rtl w:val="0"/>
        </w:rPr>
        <w:t xml:space="preserve">. Viens vienots uzņēmums ir tāds uzņēmums, kas atbilst regulas Nr.  </w:t>
      </w:r>
      <w:r w:rsidR="00000000" w:rsidRPr="00000000" w:rsidDel="00000000">
        <w:rPr>
          <w:rtl w:val="0"/>
        </w:rPr>
        <w:t xml:space="preserve">2023/2831</w:t>
      </w:r>
      <w:r w:rsidR="00000000" w:rsidRPr="00000000" w:rsidDel="00000000">
        <w:rPr>
          <w:rtl w:val="0"/>
        </w:rPr>
        <w:t xml:space="preserve"> 2. panta 2. punktā minētajiem kritērijiem;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regulas Nr.  </w:t>
      </w:r>
      <w:r w:rsidR="00000000" w:rsidRPr="00000000" w:rsidDel="00000000">
        <w:rPr>
          <w:rtl w:val="0"/>
        </w:rPr>
        <w:t xml:space="preserve">2023/2831</w:t>
      </w:r>
      <w:r w:rsidR="00000000" w:rsidRPr="00000000" w:rsidDel="00000000">
        <w:rPr>
          <w:rtl w:val="0"/>
        </w:rPr>
        <w:t xml:space="preserve"> 1. panta 1. punkta "a", "b", "c" un "d" apakšpunktā minētos nozaru ierobežojumus un regulas Nr.  </w:t>
      </w:r>
      <w:r w:rsidR="00000000" w:rsidRPr="00000000" w:rsidDel="00000000">
        <w:rPr>
          <w:rtl w:val="0"/>
        </w:rPr>
        <w:t xml:space="preserve">2023/2831</w:t>
      </w:r>
      <w:r w:rsidR="00000000" w:rsidRPr="00000000" w:rsidDel="00000000">
        <w:rPr>
          <w:rtl w:val="0"/>
        </w:rPr>
        <w:t xml:space="preserve"> 1. panta 1. punkta "e" un "f" apakšpunktā minētos darbības ierobežojumus. Ja komersants vienlaikus darbojas vienā vai vairākās nozarēs vai veic citas darbības nozarēs, kas neietilpst regulas Nr.  </w:t>
      </w:r>
      <w:r w:rsidR="00000000" w:rsidRPr="00000000" w:rsidDel="00000000">
        <w:rPr>
          <w:rtl w:val="0"/>
        </w:rPr>
        <w:t xml:space="preserve">2023/2831</w:t>
      </w:r>
      <w:r w:rsidR="00000000" w:rsidRPr="00000000" w:rsidDel="00000000">
        <w:rPr>
          <w:rtl w:val="0"/>
        </w:rPr>
        <w:t xml:space="preserve"> darbības jomā, tas nodrošina šo nozaru darbību vai izmaksu nodalīšanu saskaņā ar regulas Nr.  </w:t>
      </w:r>
      <w:r w:rsidR="00000000" w:rsidRPr="00000000" w:rsidDel="00000000">
        <w:rPr>
          <w:rtl w:val="0"/>
        </w:rPr>
        <w:t xml:space="preserve">2023/2831</w:t>
      </w:r>
      <w:r w:rsidR="00000000" w:rsidRPr="00000000" w:rsidDel="00000000">
        <w:rPr>
          <w:rtl w:val="0"/>
        </w:rPr>
        <w:t xml:space="preserve"> 1. panta 2. punktu, lai darbības nozarēs, kuras ir izslēgtas no šīs regulas darbības jomas, negūtu labumu no</w:t>
      </w:r>
      <w:r w:rsidR="00000000" w:rsidRPr="00000000" w:rsidDel="00000000">
        <w:rPr>
          <w:i w:val="1"/>
          <w:rtl w:val="0"/>
        </w:rPr>
        <w:t xml:space="preserve"> de minimis</w:t>
      </w:r>
      <w:r w:rsidR="00000000" w:rsidRPr="00000000" w:rsidDel="00000000">
        <w:rPr>
          <w:rtl w:val="0"/>
        </w:rPr>
        <w:t xml:space="preserve"> atbalsta, ko piešķir saskaņā ar šo regulu;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gadījumā projekta iesniegumam pievieno </w:t>
      </w:r>
      <w:r w:rsidR="00000000" w:rsidRPr="00000000" w:rsidDel="00000000">
        <w:rPr>
          <w:i w:val="1"/>
          <w:rtl w:val="0"/>
        </w:rPr>
        <w:t xml:space="preserve">de minimis </w:t>
      </w:r>
      <w:r w:rsidR="00000000" w:rsidRPr="00000000" w:rsidDel="00000000">
        <w:rPr>
          <w:rtl w:val="0"/>
        </w:rPr>
        <w:t xml:space="preserve">atbalsta uzskaites sistēmā sagatavotas veidlapas izdruku vai norāda sistēmā izveidotās un apstiprinātās atbalsta pretendenta veidlapas identifikācijas numuru,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pēdējā programmas ietvaros piešķirtā atbalsta, bet finansējuma saņēmējs – 10 gadus no atbalsta piešķiršanas dienas.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Otrajā kārtā lēmumu par atbalsta piešķiršanu saskaņā ar regulu Nr. 2023/2831 un regulu Nr.  </w:t>
      </w:r>
      <w:r w:rsidR="00000000" w:rsidRPr="00000000" w:rsidDel="00000000">
        <w:rPr>
          <w:rtl w:val="0"/>
        </w:rPr>
        <w:t xml:space="preserve">651/2014</w:t>
      </w:r>
      <w:r w:rsidR="00000000" w:rsidRPr="00000000" w:rsidDel="00000000">
        <w:rPr>
          <w:rtl w:val="0"/>
        </w:rPr>
        <w:t xml:space="preserve"> pieņem līdz 2027. gada 30. jūnijam.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minētos nosacījumus otrajā un trešajā kārtā pārbauda uz projekta iesnieguma iesniegšanas brīdi sadarbības iestādē un uz komercdarbības atbalsta piešķiršanas brīdi.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Finansējuma saņēmējs otrajā kārtā nodrošina, ka ar komercdarbības atbalstu, kas saņemts atbilstoši regulas Nr.  </w:t>
      </w:r>
      <w:r w:rsidR="00000000" w:rsidRPr="00000000" w:rsidDel="00000000">
        <w:rPr>
          <w:rtl w:val="0"/>
        </w:rPr>
        <w:t xml:space="preserve">651/2014</w:t>
      </w:r>
      <w:r w:rsidR="00000000" w:rsidRPr="00000000" w:rsidDel="00000000">
        <w:rPr>
          <w:rtl w:val="0"/>
        </w:rPr>
        <w:t xml:space="preserve"> nosacījumiem, saistīto projekta dokumentāciju glabā 10 gadus no dienas, kad piešķirts komercdarbības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Sadarbības iestāde informāciju un apliecinošos dokumentus par sniegto komercdarbības atbalstu, kas otrajā kārtā piešķirts atbilstoši regulas Nr.  </w:t>
      </w:r>
      <w:r w:rsidR="00000000" w:rsidRPr="00000000" w:rsidDel="00000000">
        <w:rPr>
          <w:rtl w:val="0"/>
        </w:rPr>
        <w:t xml:space="preserve">651/2014</w:t>
      </w:r>
      <w:r w:rsidR="00000000" w:rsidRPr="00000000" w:rsidDel="00000000">
        <w:rPr>
          <w:rtl w:val="0"/>
        </w:rPr>
        <w:t xml:space="preserve"> nosacījumiem, glabā 10 gadus no dienas, kad piešķirts pēdējais atbalsts.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Sadarbības iestāde nodrošina komercdarbības atbalsta pārredzamības prasību izpildi otrajā kārtā atbilstoši regulas Nr.  </w:t>
      </w:r>
      <w:r w:rsidR="00000000" w:rsidRPr="00000000" w:rsidDel="00000000">
        <w:rPr>
          <w:rtl w:val="0"/>
        </w:rPr>
        <w:t xml:space="preserve">651/2014</w:t>
      </w:r>
      <w:r w:rsidR="00000000" w:rsidRPr="00000000" w:rsidDel="00000000">
        <w:rPr>
          <w:rtl w:val="0"/>
        </w:rPr>
        <w:t xml:space="preserve"> 9. panta 1. un 4. punktam un atbilstoši normatīvajam aktam par kārtību, kādā publicē informāciju par sniegto komercdarbības atbalstu un piešķir un anulē elektroniskās sistēmas lietošanas tiesības.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Trešajā kārtā, īstenojot šo noteikumu </w:t>
      </w:r>
      <w:r w:rsidR="00000000" w:rsidRPr="00000000" w:rsidDel="00000000">
        <w:rPr>
          <w:rtl w:val="0"/>
        </w:rPr>
        <w:t xml:space="preserve">31.1.</w:t>
      </w:r>
      <w:r w:rsidR="00000000" w:rsidRPr="00000000" w:rsidDel="00000000">
        <w:rPr>
          <w:rtl w:val="0"/>
        </w:rPr>
        <w:t xml:space="preserve"> un </w:t>
      </w:r>
      <w:r w:rsidR="00000000" w:rsidRPr="00000000" w:rsidDel="00000000">
        <w:rPr>
          <w:rtl w:val="0"/>
        </w:rPr>
        <w:t xml:space="preserve">31.2.</w:t>
      </w:r>
      <w:r w:rsidR="00000000" w:rsidRPr="00000000" w:rsidDel="00000000">
        <w:rPr>
          <w:rtl w:val="0"/>
        </w:rPr>
        <w:t xml:space="preserve"> apakšpunktā</w:t>
      </w:r>
      <w:r w:rsidR="00000000" w:rsidRPr="00000000" w:rsidDel="00000000">
        <w:rPr>
          <w:rtl w:val="0"/>
        </w:rPr>
        <w:t xml:space="preserve"> minētās atbalstāmās darbības, komercdarbības atbalstu atkritumu apsaimniekošanas sabiedriskā pakalpojuma sniedzējiem piešķir kā kompensāciju par sabiedriskajiem pakalpojumiem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Trešajā kārtā, īstenojot šo noteikumu </w:t>
      </w:r>
      <w:r w:rsidR="00000000" w:rsidRPr="00000000" w:rsidDel="00000000">
        <w:rPr>
          <w:rtl w:val="0"/>
        </w:rPr>
        <w:t xml:space="preserve">31.3.</w:t>
      </w:r>
      <w:r w:rsidR="00000000" w:rsidRPr="00000000" w:rsidDel="00000000">
        <w:rPr>
          <w:rtl w:val="0"/>
        </w:rPr>
        <w:t xml:space="preserve"> apakšpunktā</w:t>
      </w:r>
      <w:r w:rsidR="00000000" w:rsidRPr="00000000" w:rsidDel="00000000">
        <w:rPr>
          <w:rtl w:val="0"/>
        </w:rPr>
        <w:t xml:space="preserve"> minēto atbalstāmo darbību, Kohēzijas fonda finansējums tiek piešķirts pašvaldības deleģētā pārvaldes uzdevuma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minētajā pakalpojuma līgumā norāda vismaz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atkritumu apsaimniekošanas sabiedriskos pakalpojumus;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atkritumu apsaimniekošanas sabiedriskā pakalpojuma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atkritumu apsaimniekošanas sabiedriskā pakalpojuma sniegšanas teritoriju;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apsaimniekošanas sabiedriskā pakalpojuma sniedzējam piešķirto ekskluzīvo vai īpašo tiesību būtību, tai skaitā norādot atbilstošu pašvaldības administratīvo teritoriju vai pašvaldības administratīvās teritorijas daļu un konkrētos atkritumu apsaimniekošanas sabiedriskos pakalpojumus;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atkritumu apsaimniekošanas sabiedriskā pakalpojuma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w:t>
      </w:r>
      <w:r w:rsidR="00000000" w:rsidRPr="00000000" w:rsidDel="00000000">
        <w:rPr>
          <w:rtl w:val="0"/>
        </w:rPr>
        <w:t xml:space="preserve">2012/21/ES</w:t>
      </w:r>
      <w:r w:rsidR="00000000" w:rsidRPr="00000000" w:rsidDel="00000000">
        <w:rPr>
          <w:rtl w:val="0"/>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Projekta iesniedzējs trešajā kārtā iesniedz sadarbības iestādē vispārējas tautsaimnieciskas nozīmes pakalpojuma pilnvarojuma uzlicēja apliecinājumu par šo noteikumu </w:t>
      </w:r>
      <w:r w:rsidR="00000000" w:rsidRPr="00000000" w:rsidDel="00000000">
        <w:rPr>
          <w:rtl w:val="0"/>
        </w:rPr>
        <w:t xml:space="preserve">71.6.</w:t>
      </w:r>
      <w:r w:rsidR="00000000" w:rsidRPr="00000000" w:rsidDel="00000000">
        <w:rPr>
          <w:rtl w:val="0"/>
        </w:rPr>
        <w:t xml:space="preserve"> apakšpunktā</w:t>
      </w:r>
      <w:r w:rsidR="00000000" w:rsidRPr="00000000" w:rsidDel="00000000">
        <w:rPr>
          <w:rtl w:val="0"/>
        </w:rPr>
        <w:t xml:space="preserve">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Trešajā kārtā komercdarbības atbalsta saņēmējs un vispārējas tautsaimnieciskas nozīmes pakalpojuma pilnvarojuma uzlicējs nodrošina, ka pilnvarojuma periodā un vismaz 10 gadus pēc pilnvarojuma perioda beigām tiek saglabāta un nodrošināta pieejamība projekta izmaksas pamatojošajiem dokumentiem, visai ar projektu saistītajai dokumentācijai un visai nepieciešamajai informācijai, lai noteiktu, vai piešķirtais atbalsts ir atbilstošs komercdarbības atbalsta piešķiršanas nosacījumiem vispārējas tautsaimniecības nozīmes pakalpojumu sniegšanai.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Ja tiek pārkāptas regulas Nr.  </w:t>
      </w:r>
      <w:r w:rsidR="00000000" w:rsidRPr="00000000" w:rsidDel="00000000">
        <w:rPr>
          <w:rtl w:val="0"/>
        </w:rPr>
        <w:t xml:space="preserve">651/2014</w:t>
      </w:r>
      <w:r w:rsidR="00000000" w:rsidRPr="00000000" w:rsidDel="00000000">
        <w:rPr>
          <w:rtl w:val="0"/>
        </w:rPr>
        <w:t xml:space="preserve"> prasības, otrās kārtas finansējuma saņēmējam ir pienākums atmaksāt sadarbības iestādei projekta ietvaros saņemto nelikumīgo komercdarbības atbalstu, savukārt, ja tiek pārkāptas regulas Nr.  </w:t>
      </w:r>
      <w:r w:rsidR="00000000" w:rsidRPr="00000000" w:rsidDel="00000000">
        <w:rPr>
          <w:rtl w:val="0"/>
        </w:rPr>
        <w:t xml:space="preserve">2023/2831</w:t>
      </w:r>
      <w:r w:rsidR="00000000" w:rsidRPr="00000000" w:rsidDel="00000000">
        <w:rPr>
          <w:rtl w:val="0"/>
        </w:rPr>
        <w:t xml:space="preserve"> prasības, finansējuma saņēmējam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Atmaksu veic kopā ar procentiem no līdzekļiem, kas ir brīvi no komercdarbības atbalsta, saskaņā ar Komercdarbības atbalsta kontroles likuma IV vai V nodaļu.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Ja tiek pārkāptas šajos noteikumos minētās komercdarbības atbalsta piešķiršanas prasības vispārējas tautsaimnieciskas nozīmes pakalpojuma sniegšanai, trešās kārtas finansējuma saņēmējam ir pienākums atmaksāt sadarbības iestādei projekta ietvaros saņemto nelikumīgo komercdarbības atbalstu. Atmaksu veic kopā ar procentiem no līdzekļiem, kas ir brīvi no komercdarbības atbalsta, saskaņā ar Komercdarbības atbalsta kontroles likuma IV vai V nodaļu.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25-TA-2263</w:t>
    </w:r>
    <w:r>
      <w:br/>
    </w:r>
    <w:r w:rsidR="00000000" w:rsidRPr="00000000" w:rsidDel="00000000">
      <w:rPr>
        <w:rtl w:val="0"/>
      </w:rPr>
      <w:t xml:space="preserve">Izdrukāts 29.07.2026. 22.38 - 2.0.VK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25-TA-2263</w:t>
    </w:r>
    <w:r>
      <w:br/>
    </w:r>
    <w:r w:rsidR="00000000" w:rsidRPr="00000000" w:rsidDel="00000000">
      <w:rPr>
        <w:rtl w:val="0"/>
      </w:rPr>
      <w:t xml:space="preserve">Izdrukāts 29.07.2026. 22.38 - 2.0.VK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noteikumu_konsolidētā_versija_25-TA-2263.docx</dc:title>
</cp:coreProperties>
</file>

<file path=docProps/custom.xml><?xml version="1.0" encoding="utf-8"?>
<Properties xmlns="http://schemas.openxmlformats.org/officeDocument/2006/custom-properties" xmlns:vt="http://schemas.openxmlformats.org/officeDocument/2006/docPropsVTypes"/>
</file>