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31. janvāra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 atbalstāmās pašvaldību projektu idejas, to iesniedzēji, maksimālais Eiropas Reģionālās attīstības fonda finansējums un minimālie sasniedzamie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6"/>
        <w:gridCol w:w="1339"/>
        <w:gridCol w:w="1194"/>
        <w:gridCol w:w="1184"/>
        <w:gridCol w:w="1153"/>
        <w:gridCol w:w="1122"/>
        <w:gridCol w:w="1081"/>
        <w:gridCol w:w="1018"/>
        <w:tblGridChange w:id="0">
          <w:tblGrid>
            <w:gridCol w:w="346"/>
            <w:gridCol w:w="1339"/>
            <w:gridCol w:w="1194"/>
            <w:gridCol w:w="1184"/>
            <w:gridCol w:w="1153"/>
            <w:gridCol w:w="1122"/>
            <w:gridCol w:w="1081"/>
            <w:gridCol w:w="10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ideja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Eiropas Reģionālās attīstības fonda finansējums,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Iedzīvotāju skaits, kas gūst labumu no plūdu risku novēršanas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Iedzīvotāju skaits, kuriem pieejama jauna vai uzlabota "zaļā" infrastruktūra (2 km zonā)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''Zaļā'' infrastruktūra, kas izveidota vai jaunināta, lai  pielāgotos klimata pārmaiņām,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Jaunizveidota vai nostiprināta piekrastes joslas un upju un ezeru krastu aizsardzība pret plūdiem, km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Laucesas upes krasta erozijas novēršana un plūdu risku mazināšana Daugavpils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2 082 500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risku novēršana Jēkabpilī, 2.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6 175 000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Svētes upes gultnes pārtīrīšana, krastu erozijas novēršana un caurplūdes atjaunošana Jelgavas valstspilsētas teritorijā un kompleksi pretplūdu pasākumi Tērvetes ielas rajonā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3 800 000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riska pasākumi Valmieras valstspilsētas Gaujas labajā krastā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3 525 406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krasta erozijas mazināšanai Rīgas HES lejtecē Rīgas valstspilsētas administratīvajā teritorijā Dārziņu apkaimē I, II, III un IV apdraudējuma posmam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1 561 450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Savienības ielas kolektora sateces baseina pretplūdu pasākumu īstenošana Jelgavas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2 975 000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pārmaiņu radīto seku mazināšana Pāvilostas jūras krastā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aizsargdambja un sūkņu stacijas izbūve, Gaujas upes kreisā krasta nostiprinājums Ādažu novadā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5 692 725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Pretplūdu pasākumu īstenošana Amatas ielā, Liepājā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2 550 000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riska samazināšanas pasākumi Ventspils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1 672 800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16 464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30 534 881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68 609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25-TA-3024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25-TA-3024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rīkojuma_konsolidētā_versija_p_25-TA-3024.docx</dc:title>
</cp:coreProperties>
</file>

<file path=docProps/custom.xml><?xml version="1.0" encoding="utf-8"?>
<Properties xmlns="http://schemas.openxmlformats.org/officeDocument/2006/custom-properties" xmlns:vt="http://schemas.openxmlformats.org/officeDocument/2006/docPropsVTypes"/>
</file>