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231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25. aprīlī (prot. Nr. 22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delegāciju dalībai Starptautiskās darba konferences 111. sesijā Ženēvā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Latvijas Republikas dalību Starptautiskās darba organizācijas rīkotajā Starptautiskās darba konferences 111. sesijā, kas norisināsies no 2023. gada 5. līdz 16. jūnijam klātienē, izveidot Latvijas Republikas delegāciju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Siliņa – labklājības ministre (delegācijas vadītāja);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Bite – Latvijas Darba devēju konfederācijas 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Danelsons – Latvijas Republikas pastāvīgās pārstāvniecības ANO Ženēvā padomnieks;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Grīnfelde – Latvijas Brīvo arodbiedrību savienības priekšsēdētāja vietniece;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 Hasans – Latvijas Republikas ārkārtējais un pilnvarotais vēstnieks ANO Ženēvā;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 Preisa – Latvijas Brīvo arodbiedrību savienības Eiropas tiesību un politikas dokumentu eksperte;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Pumpiņš – Latvijas Darba devēju konfederācijas jurists, darba tiesību eksperts;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Romele – Latvijas Brīvo arodbiedrību savienības eksperte izglītības un nodarbinātības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Teteris – Latvijas Republikas pastāvīgās pārstāvniecības ANO Ženēvā pirmais sekretārs;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Vjakse – Labklājības ministrijas Darba attiecību un darba aizsardzības politikas departamenta direktora vietniece;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Zvīdriņa – Labklājības ministrijas Darba tirgus politikas departamenta direktora vietniece.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23-TA-672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23-TA-672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