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kura mērķis ir dienesta darījumu kārtošana, komercdarbības jautājumu risināšana, piedalīšanās konferencēs, sanāksmēs un izstādēs, konferenču, kongresu, semināru, samitu, izstāžu organizēšana un uzņemšana, kā arī citu korporatīvo pasākumu rīkošana un koordinēšana, tai skaitā motivācijas, lojalitātes, apbalvojuma, komandas saliedēšanas, korporatīvie atpūtas un izklaides pasākumi klientiem;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kopējais plānotais finansējums ir 6 439 834 </w:t>
      </w:r>
      <w:r w:rsidR="00000000" w:rsidRPr="00000000" w:rsidDel="00000000">
        <w:rPr>
          <w:i w:val="1"/>
          <w:rtl w:val="0"/>
        </w:rPr>
        <w:t xml:space="preserve">euro </w:t>
      </w:r>
      <w:r w:rsidR="00000000" w:rsidRPr="00000000" w:rsidDel="00000000">
        <w:rPr>
          <w:rtl w:val="0"/>
        </w:rPr>
        <w:t xml:space="preserve">(tai skaitā elastības finansējuma apjoms 1 015 725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5 473 858 </w:t>
      </w:r>
      <w:r w:rsidR="00000000" w:rsidRPr="00000000" w:rsidDel="00000000">
        <w:rPr>
          <w:i w:val="1"/>
          <w:rtl w:val="0"/>
        </w:rPr>
        <w:t xml:space="preserve">euro </w:t>
      </w:r>
      <w:r w:rsidR="00000000" w:rsidRPr="00000000" w:rsidDel="00000000">
        <w:rPr>
          <w:rtl w:val="0"/>
        </w:rPr>
        <w:t xml:space="preserve">(tai skaitā elastības finansējuma apjoms 863 366 </w:t>
      </w:r>
      <w:r w:rsidR="00000000" w:rsidRPr="00000000" w:rsidDel="00000000">
        <w:rPr>
          <w:i w:val="1"/>
          <w:rtl w:val="0"/>
        </w:rPr>
        <w:t xml:space="preserve">euro</w:t>
      </w:r>
      <w:r w:rsidR="00000000" w:rsidRPr="00000000" w:rsidDel="00000000">
        <w:rPr>
          <w:rtl w:val="0"/>
        </w:rPr>
        <w:t xml:space="preserve">), valsts budžeta finansējums 673 593 </w:t>
      </w:r>
      <w:r w:rsidR="00000000" w:rsidRPr="00000000" w:rsidDel="00000000">
        <w:rPr>
          <w:i w:val="1"/>
          <w:rtl w:val="0"/>
        </w:rPr>
        <w:t xml:space="preserve">euro </w:t>
      </w:r>
      <w:r w:rsidR="00000000" w:rsidRPr="00000000" w:rsidDel="00000000">
        <w:rPr>
          <w:rtl w:val="0"/>
        </w:rPr>
        <w:t xml:space="preserve">(tai skaitā elastības finansējums 106 243 </w:t>
      </w:r>
      <w:r w:rsidR="00000000" w:rsidRPr="00000000" w:rsidDel="00000000">
        <w:rPr>
          <w:i w:val="1"/>
          <w:rtl w:val="0"/>
        </w:rPr>
        <w:t xml:space="preserve">euro</w:t>
      </w:r>
      <w:r w:rsidR="00000000" w:rsidRPr="00000000" w:rsidDel="00000000">
        <w:rPr>
          <w:rtl w:val="0"/>
        </w:rPr>
        <w:t xml:space="preserve">) un minimālais privātais līdzfinansējums 292 383 </w:t>
      </w:r>
      <w:r w:rsidR="00000000" w:rsidRPr="00000000" w:rsidDel="00000000">
        <w:rPr>
          <w:i w:val="1"/>
          <w:rtl w:val="0"/>
        </w:rPr>
        <w:t xml:space="preserve">euro </w:t>
      </w:r>
      <w:r w:rsidR="00000000" w:rsidRPr="00000000" w:rsidDel="00000000">
        <w:rPr>
          <w:rtl w:val="0"/>
        </w:rPr>
        <w:t xml:space="preserve">(tai skaitā elastības finansējums 46 116 </w:t>
      </w:r>
      <w:r w:rsidR="00000000" w:rsidRPr="00000000" w:rsidDel="00000000">
        <w:rPr>
          <w:i w:val="1"/>
          <w:rtl w:val="0"/>
        </w:rPr>
        <w:t xml:space="preserve">euro</w:t>
      </w:r>
      <w:r w:rsidR="00000000" w:rsidRPr="00000000" w:rsidDel="00000000">
        <w:rPr>
          <w:rtl w:val="0"/>
        </w:rPr>
        <w:t xml:space="preserve">), kas sadalās kārtās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592 169 </w:t>
      </w:r>
      <w:r w:rsidR="00000000" w:rsidRPr="00000000" w:rsidDel="00000000">
        <w:rPr>
          <w:i w:val="1"/>
          <w:rtl w:val="0"/>
        </w:rPr>
        <w:t xml:space="preserve">euro </w:t>
      </w:r>
      <w:r w:rsidR="00000000" w:rsidRPr="00000000" w:rsidDel="00000000">
        <w:rPr>
          <w:rtl w:val="0"/>
        </w:rPr>
        <w:t xml:space="preserve">(tai skaitā elastības finansējums 93 400 </w:t>
      </w:r>
      <w:r w:rsidR="00000000" w:rsidRPr="00000000" w:rsidDel="00000000">
        <w:rPr>
          <w:i w:val="1"/>
          <w:rtl w:val="0"/>
        </w:rPr>
        <w:t xml:space="preserve">euro</w:t>
      </w:r>
      <w:r w:rsidR="00000000" w:rsidRPr="00000000" w:rsidDel="00000000">
        <w:rPr>
          <w:rtl w:val="0"/>
        </w:rPr>
        <w:t xml:space="preserve">), tai skaitā ERAF finansējums 503 343 </w:t>
      </w:r>
      <w:r w:rsidR="00000000" w:rsidRPr="00000000" w:rsidDel="00000000">
        <w:rPr>
          <w:i w:val="1"/>
          <w:rtl w:val="0"/>
        </w:rPr>
        <w:t xml:space="preserve">euro </w:t>
      </w:r>
      <w:r w:rsidR="00000000" w:rsidRPr="00000000" w:rsidDel="00000000">
        <w:rPr>
          <w:rtl w:val="0"/>
        </w:rPr>
        <w:t xml:space="preserve">(tai skaitā elastības finansējuma apjoms 79 390 </w:t>
      </w:r>
      <w:r w:rsidR="00000000" w:rsidRPr="00000000" w:rsidDel="00000000">
        <w:rPr>
          <w:i w:val="1"/>
          <w:rtl w:val="0"/>
        </w:rPr>
        <w:t xml:space="preserve">euro</w:t>
      </w:r>
      <w:r w:rsidR="00000000" w:rsidRPr="00000000" w:rsidDel="00000000">
        <w:rPr>
          <w:rtl w:val="0"/>
        </w:rPr>
        <w:t xml:space="preserve">) un valsts budžeta finansējums 88 826 </w:t>
      </w:r>
      <w:r w:rsidR="00000000" w:rsidRPr="00000000" w:rsidDel="00000000">
        <w:rPr>
          <w:i w:val="1"/>
          <w:rtl w:val="0"/>
        </w:rPr>
        <w:t xml:space="preserve">euro </w:t>
      </w:r>
      <w:r w:rsidR="00000000" w:rsidRPr="00000000" w:rsidDel="00000000">
        <w:rPr>
          <w:rtl w:val="0"/>
        </w:rPr>
        <w:t xml:space="preserve">(tai skaitā elastības finansējuma apjoms 14 010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5 847 665 </w:t>
      </w:r>
      <w:r w:rsidR="00000000" w:rsidRPr="00000000" w:rsidDel="00000000">
        <w:rPr>
          <w:i w:val="1"/>
          <w:rtl w:val="0"/>
        </w:rPr>
        <w:t xml:space="preserve">euro</w:t>
      </w:r>
      <w:r w:rsidR="00000000" w:rsidRPr="00000000" w:rsidDel="00000000">
        <w:rPr>
          <w:rtl w:val="0"/>
        </w:rPr>
        <w:t xml:space="preserve"> (tai skaitā elastības finansējums 922 325 </w:t>
      </w:r>
      <w:r w:rsidR="00000000" w:rsidRPr="00000000" w:rsidDel="00000000">
        <w:rPr>
          <w:i w:val="1"/>
          <w:rtl w:val="0"/>
        </w:rPr>
        <w:t xml:space="preserve">euro</w:t>
      </w:r>
      <w:r w:rsidR="00000000" w:rsidRPr="00000000" w:rsidDel="00000000">
        <w:rPr>
          <w:rtl w:val="0"/>
        </w:rPr>
        <w:t xml:space="preserve">), tai skaitā ERAF finansējums 4 970 515 </w:t>
      </w:r>
      <w:r w:rsidR="00000000" w:rsidRPr="00000000" w:rsidDel="00000000">
        <w:rPr>
          <w:i w:val="1"/>
          <w:rtl w:val="0"/>
        </w:rPr>
        <w:t xml:space="preserve">euro </w:t>
      </w:r>
      <w:r w:rsidR="00000000" w:rsidRPr="00000000" w:rsidDel="00000000">
        <w:rPr>
          <w:rtl w:val="0"/>
        </w:rPr>
        <w:t xml:space="preserve">(tai skaitā elastības finansējuma apjoms 783 976 </w:t>
      </w:r>
      <w:r w:rsidR="00000000" w:rsidRPr="00000000" w:rsidDel="00000000">
        <w:rPr>
          <w:i w:val="1"/>
          <w:rtl w:val="0"/>
        </w:rPr>
        <w:t xml:space="preserve">euro</w:t>
      </w:r>
      <w:r w:rsidR="00000000" w:rsidRPr="00000000" w:rsidDel="00000000">
        <w:rPr>
          <w:rtl w:val="0"/>
        </w:rPr>
        <w:t xml:space="preserve">), valsts budžeta finansējums 584 767 </w:t>
      </w:r>
      <w:r w:rsidR="00000000" w:rsidRPr="00000000" w:rsidDel="00000000">
        <w:rPr>
          <w:i w:val="1"/>
          <w:rtl w:val="0"/>
        </w:rPr>
        <w:t xml:space="preserve">euro </w:t>
      </w:r>
      <w:r w:rsidR="00000000" w:rsidRPr="00000000" w:rsidDel="00000000">
        <w:rPr>
          <w:rtl w:val="0"/>
        </w:rPr>
        <w:t xml:space="preserve">(tai skaitā elastības finansējums 92 233 </w:t>
      </w:r>
      <w:r w:rsidR="00000000" w:rsidRPr="00000000" w:rsidDel="00000000">
        <w:rPr>
          <w:i w:val="1"/>
          <w:rtl w:val="0"/>
        </w:rPr>
        <w:t xml:space="preserve">euro</w:t>
      </w:r>
      <w:r w:rsidR="00000000" w:rsidRPr="00000000" w:rsidDel="00000000">
        <w:rPr>
          <w:rtl w:val="0"/>
        </w:rPr>
        <w:t xml:space="preserve">) un minimālais privātais finansējums 292 383 </w:t>
      </w:r>
      <w:r w:rsidR="00000000" w:rsidRPr="00000000" w:rsidDel="00000000">
        <w:rPr>
          <w:i w:val="1"/>
          <w:rtl w:val="0"/>
        </w:rPr>
        <w:t xml:space="preserve">euro </w:t>
      </w:r>
      <w:r w:rsidR="00000000" w:rsidRPr="00000000" w:rsidDel="00000000">
        <w:rPr>
          <w:rtl w:val="0"/>
        </w:rPr>
        <w:t xml:space="preserve">(tai skaitā elastības finansējuma apjoms 46 116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kopējo pieejamo attiecināmo finansējumu līdz šo noteikumu </w:t>
      </w:r>
      <w:r w:rsidR="00000000" w:rsidRPr="00000000" w:rsidDel="00000000">
        <w:rPr>
          <w:rtl w:val="0"/>
        </w:rPr>
        <w:t xml:space="preserve">8.</w:t>
      </w:r>
      <w:r w:rsidR="00000000" w:rsidRPr="00000000" w:rsidDel="00000000">
        <w:rPr>
          <w:rtl w:val="0"/>
        </w:rPr>
        <w:t xml:space="preserve"> punktā minētajam plānotajam maksimālajam apmēram, paredzot jaunu projekta iesnieguma atlases kārtu.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2029. gada 31. decembrim šī pasākuma ietvaros organizēta viena noslēguma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120 (bez elastības finansējuma – 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12 (bez elastības finansējuma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120 (bez elastības finansējuma – 102). Katra projekta ietvaros ar grantiem atbalstīto komersantu skaits nav mazāks par 15 (bez elastības finansējuma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311 842 </w:t>
      </w:r>
      <w:r w:rsidR="00000000" w:rsidRPr="00000000" w:rsidDel="00000000">
        <w:rPr>
          <w:i w:val="1"/>
          <w:rtl w:val="0"/>
        </w:rPr>
        <w:t xml:space="preserve">euro</w:t>
      </w:r>
      <w:r w:rsidR="00000000" w:rsidRPr="00000000" w:rsidDel="00000000">
        <w:rPr>
          <w:rtl w:val="0"/>
        </w:rPr>
        <w:t xml:space="preserve"> (bez elastības finansējuma – 265 065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 </w:t>
      </w:r>
      <w:r w:rsidR="00000000" w:rsidRPr="00000000" w:rsidDel="00000000">
        <w:rPr>
          <w:rtl w:val="0"/>
        </w:rPr>
        <w:t xml:space="preserve">28.2.2.</w:t>
      </w:r>
      <w:r w:rsidR="00000000" w:rsidRPr="00000000" w:rsidDel="00000000">
        <w:rPr>
          <w:shd w:fill="#e0ffff" w:val="clea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 </w:t>
      </w:r>
      <w:r w:rsidR="00000000" w:rsidRPr="00000000" w:rsidDel="00000000">
        <w:rPr>
          <w:rtl w:val="0"/>
        </w:rPr>
        <w:t xml:space="preserve">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un noslēguma konferences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sadarbības tīklam un sadarbības tīkla dalībniekiem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un noslēguma konferences organizēšanas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34.1. apakšpunktā minēto izmaksu kopsumma nedrīkst pārsniegt 364 800 </w:t>
      </w:r>
      <w:r w:rsidR="00000000" w:rsidRPr="00000000" w:rsidDel="00000000">
        <w:rPr>
          <w:i w:val="1"/>
          <w:rtl w:val="0"/>
        </w:rPr>
        <w:t xml:space="preserve">euro</w:t>
      </w:r>
      <w:r w:rsidR="00000000" w:rsidRPr="00000000" w:rsidDel="00000000">
        <w:rPr>
          <w:rtl w:val="0"/>
        </w:rPr>
        <w:t xml:space="preserve">, un tās ir attiecināmas atbilstoši atbildīgās iestādes izstrādātajai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42.7.</w:t>
      </w:r>
      <w:r w:rsidR="00000000" w:rsidRPr="00000000" w:rsidDel="00000000">
        <w:rPr>
          <w:rtl w:val="0"/>
        </w:rPr>
        <w:t xml:space="preserve"> apakšpunktā minētās izmaksas nav attiecināmas uz izstādēm, kurās aģentūra organizē Latvijas nacionālo stendu.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visām šo noteikumu </w:t>
      </w:r>
      <w:r w:rsidR="00000000" w:rsidRPr="00000000" w:rsidDel="00000000">
        <w:rPr>
          <w:shd w:fill="#e0ffff" w:val="clear"/>
          <w:rtl w:val="0"/>
        </w:rPr>
        <w:t xml:space="preserve">42.</w:t>
      </w:r>
      <w:r w:rsidR="00000000" w:rsidRPr="00000000" w:rsidDel="00000000">
        <w:rPr>
          <w:rtl w:val="0"/>
        </w:rPr>
        <w:t xml:space="preserve"> punktā minētajām izmaksām finansējuma saņēmējam jāpiemēro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minētās izmaksas attiecināmas atbilstoši atbildīgās iestādes izstrādātajai vienkāršoto izmaksu metodikai, kas saskaņota ar vadošo iestādi, no līguma par projekta īstenošanu noslēgšanas brīža starp sadarbības iestādi un sadarbības tīklu.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vienu tīklošanās pasākumu un vienu noslēguma konferenci, kurā tiek prezentēti pasākuma rezultāti;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iesniedz aģentūrā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Atveseļošanas fonda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pasākuma īstenošanā attiecībā uz šo noteikumu 33. un 40. punktā minētajām attiecināmajām izmaksām piemēro vadošās un atbildīgās iestādes sagatavotās 2021.–2027. gada plānošanas perioda vienkāršoto izmaksu metodikas, tiklīdz minētās metodikas stājas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2018. gada 18. jūlija Regulu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Eiropas Komisijas 2021. gada 9. aprīļa paziņojumu Nr. C/2021/2119 "Norādījumi par izvairīšanos no interešu konfliktiem un to pārvaldību saskaņā ar Finanšu regulu" un apņemas tos ievērot;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2018/1046 61. panta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2018/1046 132. pantam un šo noteikumu 92.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2018/1046 132. pantam un šo noteikumu </w:t>
      </w:r>
      <w:r w:rsidR="00000000" w:rsidRPr="00000000" w:rsidDel="00000000">
        <w:rPr>
          <w:rtl w:val="0"/>
        </w:rPr>
        <w:t xml:space="preserve">92.</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projekta iesniedzēju un sadarbības tīkla dalībnieku attiecas līdzekļu atgūšanas rīkojums, kas minēts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vai sadarbības tīkla dalībnieks darbojas ieroču un munīcijas tirdzniecības nozarē saskaņā ar NACE 2. redakcijas grupu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 redakcijas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 redakcijas C sadaļas "Apstrādes rūpniecība" 25.4.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darbību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Sadarbības tīklam un katram sadarbības tīkla dalībniekam plānotais atbalsta apmērs viena vienota uzņēmuma līmenī kopā ar attiecīgajā fiskālajā gadā un iepriekšējos divos fiskālajos gados piešķirto </w:t>
      </w:r>
      <w:r w:rsidR="00000000" w:rsidRPr="00000000" w:rsidDel="00000000">
        <w:rPr>
          <w:i w:val="1"/>
          <w:rtl w:val="0"/>
        </w:rPr>
        <w:t xml:space="preserve">de minimis </w:t>
      </w:r>
      <w:r w:rsidR="00000000" w:rsidRPr="00000000" w:rsidDel="00000000">
        <w:rPr>
          <w:rtl w:val="0"/>
        </w:rPr>
        <w:t xml:space="preserve">atbalstu nedrīkst pārsniegt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nodrošina informācijas pieejamību 10 gadus, skaitot no dienas, kad ir piešķirts pēdējais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23-TA-2970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23-TA-2970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noteikumu_konsolidētā_versija_23-TA-2970.docx</dc:title>
</cp:coreProperties>
</file>

<file path=docProps/custom.xml><?xml version="1.0" encoding="utf-8"?>
<Properties xmlns="http://schemas.openxmlformats.org/officeDocument/2006/custom-properties" xmlns:vt="http://schemas.openxmlformats.org/officeDocument/2006/docPropsVTypes"/>
</file>