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maijā (prot. Nr. 26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10. augusta rīkojumā Nr. 518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10. augusta rīkojumā Nr. 518 "Par ārkārtējās situācijas izsludināšanu" (Latvijas Vēstnesis, 2021, 152A., 159., 169., 173A., 205., 225A. nr.; 2022, 24., 69.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augustam šādās administratīvajās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Ludzas novada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Krāslavas novada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Augšdaugavas novada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Daugavpils valstspilsētas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9. panta ceturtajai daļai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vietā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22-TA-1430</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22-TA-1430</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rīkojuma_(grozījumu)_projekts_22-TA-1430.docx</dc:title>
</cp:coreProperties>
</file>

<file path=docProps/custom.xml><?xml version="1.0" encoding="utf-8"?>
<Properties xmlns="http://schemas.openxmlformats.org/officeDocument/2006/custom-properties" xmlns:vt="http://schemas.openxmlformats.org/officeDocument/2006/docPropsVTypes"/>
</file>