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27. jūlijā (prot. Nr. 39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"Mežiņi" Ģibuļu pagastā, Talsu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5. panta pirmo daļu un Meža likuma 44. panta ceturtās daļas 5. punktu atļaut valsts akciju sabiedrībai "Valsts nekustamie īpašumi" pārdot izsolē valsts nekustamo īpašumu "Mežiņi" (nekustamā īpašuma kadastra Nr. 8854 006 0094) – zemes vienību (zemes vienības kadastra apzīmējums 8854 006 0093) 0,058 ha platībā un būvi (būves kadastra apzīmējums 8854 006 0066 005) – Ģibuļu pagastā, Talsu novadā, kas ierakstīts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26-TA-1333</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26-TA-1333</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rīkojuma_projekts_26-TA-1333.docx</dc:title>
</cp:coreProperties>
</file>

<file path=docProps/custom.xml><?xml version="1.0" encoding="utf-8"?>
<Properties xmlns="http://schemas.openxmlformats.org/officeDocument/2006/custom-properties" xmlns:vt="http://schemas.openxmlformats.org/officeDocument/2006/docPropsVTypes"/>
</file>