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430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2025. gada 15. jūlijā (prot. Nr. 28 5.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2016. gada 12. aprīļa noteikumos Nr. 226 "Noteikumi par akcelerācijas fondiem saimnieciskās darbības veicēju izveides, attīstības un konkurētspējas veicināšanai"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w:t>
      </w:r>
      <w:r>
        <w:br/>
      </w:r>
      <w:r w:rsidR="00000000" w:rsidRPr="00000000" w:rsidDel="00000000">
        <w:rPr>
          <w:rStyle w:val="paragraph"/>
          <w:i w:val="1"/>
          <w:rtl w:val="0"/>
        </w:rPr>
        <w:t xml:space="preserve">struktūrfondu un Kohēzijas fonda 2014.–2020. gada</w:t>
      </w:r>
      <w:r>
        <w:br/>
      </w:r>
      <w:r w:rsidR="00000000" w:rsidRPr="00000000" w:rsidDel="00000000">
        <w:rPr>
          <w:rStyle w:val="paragraph"/>
          <w:i w:val="1"/>
          <w:rtl w:val="0"/>
        </w:rPr>
        <w:t xml:space="preserve">plānošanas perioda vadības likuma 20. panta 14. punktu un</w:t>
      </w:r>
      <w:r>
        <w:br/>
      </w:r>
      <w:r w:rsidR="00000000" w:rsidRPr="00000000" w:rsidDel="00000000">
        <w:rPr>
          <w:rStyle w:val="paragraph"/>
          <w:i w:val="1"/>
          <w:rtl w:val="0"/>
        </w:rPr>
        <w:t xml:space="preserve">Attīstības finanšu institūcijas likuma</w:t>
      </w:r>
      <w:r w:rsidR="00000000" w:rsidRPr="00000000" w:rsidDel="00000000">
        <w:rPr>
          <w:rStyle w:val="paragraph"/>
          <w:i w:val="1"/>
          <w:rtl w:val="0"/>
        </w:rPr>
        <w:t xml:space="preserve"> 12. panta ceturto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2016. gada 12. aprīļa noteikumos Nr. 226 "Noteikumi par akcelerācijas fondiem saimnieciskās darbības veicēju izveides, attīstības un konkurētspējas veicināšanai" (Latvijas Vēstnesis, 2016, 82. nr.; 2018, 7., 90. nr.; 2020, 175. nr.; 2021, 125. nr.; 2022, 49., 121. nr.; 2023, 247. nr.; 2024, 76.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4.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 Pieejamais finansējums pasākuma īstenošanai ir 19 000 000 </w:t>
      </w:r>
      <w:r w:rsidR="00000000" w:rsidRPr="00000000" w:rsidDel="00000000">
        <w:rPr>
          <w:i w:val="1"/>
          <w:rtl w:val="0"/>
        </w:rPr>
        <w:t xml:space="preserve">euro</w:t>
      </w:r>
      <w:r w:rsidR="00000000" w:rsidRPr="00000000" w:rsidDel="00000000">
        <w:rPr>
          <w:rtl w:val="0"/>
        </w:rPr>
        <w:t xml:space="preserve">, tai skaitā: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4.1. Eiropas Reģionālās attīstības fonda finansējums 16 000 000 </w:t>
      </w:r>
      <w:r w:rsidR="00000000" w:rsidRPr="00000000" w:rsidDel="00000000">
        <w:rPr>
          <w:i w:val="1"/>
          <w:rtl w:val="0"/>
        </w:rPr>
        <w:t xml:space="preserve">euro </w:t>
      </w:r>
      <w:r w:rsidR="00000000" w:rsidRPr="00000000" w:rsidDel="00000000">
        <w:rPr>
          <w:rtl w:val="0"/>
        </w:rPr>
        <w:t xml:space="preserve">ar iespēju mainīt (palielināt vai samazināt) šo finansējumu, nepārsniedzot kopējo Eiropas Reģionālās attīstības fonda finansējumu 3.1.1. un 3.1.2. specifiskajam atbalsta mērķim, kas pieejams fondu fondā saskaņā ar Ministru kabineta 2016. gada 1. marta noteikumu Nr. 118 "Noteikumi par finanšu instrumentu un fondu fonda īstenošanas kārtību darbības programmas "Izaugsme un nodarbinātība" 3.1.1. specifiskā atbalsta mērķa "Sekmēt mazo un vidējo komersantu izveidi un attīstību, īpaši apstrādes rūpniecībā un RIS3 prioritārajās nozarēs" pasākumu, 3.1.2. specifiskā atbalsta mērķa "Palielināt straujas izaugsmes komersantu skaitu" pasākumu un 13.1.1. specifiskā atbalsta mērķa "Atveseļošanas pasākumi ekonomikas nozarē" 13.1.1.1. pasākuma "MVU izveide un attīstība" ieviešanai" 3.1. un 3.2. apakšpunktu;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 atmaksātais publiskais finansējums līdz 3 000 000 </w:t>
      </w:r>
      <w:r w:rsidR="00000000" w:rsidRPr="00000000" w:rsidDel="00000000">
        <w:rPr>
          <w:i w:val="1"/>
          <w:rtl w:val="0"/>
        </w:rPr>
        <w:t xml:space="preserve">euro</w:t>
      </w:r>
      <w:r w:rsidR="00000000" w:rsidRPr="00000000" w:rsidDel="00000000">
        <w:rPr>
          <w:rtl w:val="0"/>
        </w:rPr>
        <w:t xml:space="preserve">, kuru veido darbības programmas "Uzņēmējdarbība un inovācijas" papildinājuma: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4.2.1. 2.2.1.4.1. apakšaktivitātē "Atbalsts aizdevumu veidā komersantu konkurētspējas uzlabošanai" gūto atmaksu publiskā finansējuma daļa 1 000 000 </w:t>
      </w:r>
      <w:r w:rsidR="00000000" w:rsidRPr="00000000" w:rsidDel="00000000">
        <w:rPr>
          <w:i w:val="1"/>
          <w:rtl w:val="0"/>
        </w:rPr>
        <w:t xml:space="preserve">euro </w:t>
      </w:r>
      <w:r w:rsidR="00000000" w:rsidRPr="00000000" w:rsidDel="00000000">
        <w:rPr>
          <w:rtl w:val="0"/>
        </w:rPr>
        <w:t xml:space="preserve">un šā finansējuma atmaksātais finansējums;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4.2.2. 2.2.1.1. aktivitātē "Ieguldījumu fonds investīcijām garantijās, paaugstināta riska aizdevumos, riska kapitāla fondos un cita veida finanšu instrumentos" gūto atmaksu publiskā finansējuma daļa 2 000 000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19.2.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"19.2. uz tiem, tai skaitā vērtējot saistīto uzņēmumu grupas līmenī, attiecas neizpildīts līdzekļu atgūšanas rīkojums saskaņā ar iepriekšēju Eiropas Komisijas lēmumu, ar ko atbalsts, kuru piešķīrusi tā pati dalībvalsts, tiek atzīts par nelikumīgu un nesaderīgu ar kopējo tirgu;".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Izteikt 19.4.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"19.4. tie, tai skaitā vērtējot saistīto uzņēmumu grupas līmenī, atbilst grūtībās nonākuša uzņēmuma statusam saskaņā ar Komisijas regulas Nr. 651/2014 2. panta 18. punktā noteikto definīciju, izņemot gadījumu, ja saimnieciskās darbības veicējs 2019. gada 31. decembrī vēl nebija nonācis finanšu grūtībās saskaņā ar Komisijas regulas Nr. 651/2014 2. panta 18. punktā noteikto definīciju, taču kļuva par grūtībās nonākušu laikposmā, kas minēts Komisijas regulas Nr. 651/2014 1. panta 4. punkta "c" apakšpunktā, un turpina būt finanšu grūtībās, ja atbalsts tiek finansēts no atmaksātā publiskā finansējuma;".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Izteikt 19.5.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"19.5. tie, tai skaitā vērtējot saistīto uzņēmumu grupas līmenī, atbilst grūtībās nonākuša uzņēmuma statusam saskaņā ar Komisijas regulas Nr. 651/2014 2. panta 18. punktā noteikto definīciju, ja atbalsts tiek finansēts no Eiropas Reģionālās attīstības fonda finansējuma."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21.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 Atbalstu šo noteikumu ietvaros nesniedz šādām saimnieciskās darbības veicēju darbībām un nozarēm: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21.1. kas noteiktas Komisijas regulas Nr. 651/2014 1. panta 2. punkta "c" un "d" apakšpunktā;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21.2. kas noteiktas Komisijas regulas Nr. 651/2014 1. panta 3. punkta "b", "c" un "d" apakšpunktā atbilstoši Komisijas regulas Nr. 651/2014 2. panta 8., 10. un 11. punktā noteiktajām definīcijām;</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21.3. kas noteiktas Eiropas Parlamenta un Padomes 2013. gada 17. decembra Regulas (ES) Nr. 1301/2013 par Eiropas Reģionālās attīstības fondu un īpašiem noteikumiem attiecībā uz mērķi "Investīcijas izaugsmei un nodarbinātībai" un ar ko atceļ Regulu (EK) Nr. 1080/2006 (Eiropas Savienības Oficiālais Vēstnesis, 2013. gada 20. decembris, Nr. L 347), 3. panta 3. punkta "a", "b", "c" un "e" apakšpunktā;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21.4. alkoholisko dzērienu tirdzniecībai (NACE 2.1. redakcijas grupa 46.34 "Dzērienu vairumtirdzniecība" un grupa 47.25 "Dzērienu mazumtirdzniecība");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21.5. azartspēlēm un derībām (NACE 2.1. redakcijas 92. nodaļa "Azartspēles un derības");</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21.6. ieroču un munīcijas tirdzniecībai (NACE 2.1. redakcijas grupa 47.78 "Citu jaunu preču mazumtirdzniecība");</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21.7. operācijām ar nekustamo īpašumu (NACE 2.1. redakcijas M sadaļa "Operācijas ar nekustamo īpašumu", grupa 68.1 "Operācijas ar savu nekustamo īpašumu un būvniecības projektu attīstīšana" un klase 68.31 "Starpniecības pakalpojumi operācijās ar nekustamo īpašumu");</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21.8. šo noteikumu 42.</w:t>
      </w:r>
      <w:r w:rsidR="00000000" w:rsidRPr="00000000" w:rsidDel="00000000">
        <w:rPr>
          <w:vertAlign w:val="superscript"/>
          <w:rtl w:val="0"/>
        </w:rPr>
        <w:t xml:space="preserve">1</w:t>
      </w:r>
      <w:r w:rsidR="00000000" w:rsidRPr="00000000" w:rsidDel="00000000">
        <w:rPr>
          <w:rtl w:val="0"/>
        </w:rPr>
        <w:t xml:space="preserve"> punktā minētajā gadījumā – Eiropas Komisijas 2023. gada 13. decembra Regulas (ES) Nr. 2023/2831 par Līguma par Eiropas Savienības darbību 107. un 108. panta piemērošanu </w:t>
      </w:r>
      <w:r w:rsidR="00000000" w:rsidRPr="00000000" w:rsidDel="00000000">
        <w:rPr>
          <w:i w:val="1"/>
          <w:rtl w:val="0"/>
        </w:rPr>
        <w:t xml:space="preserve">de minimis</w:t>
      </w:r>
      <w:r w:rsidR="00000000" w:rsidRPr="00000000" w:rsidDel="00000000">
        <w:rPr>
          <w:rtl w:val="0"/>
        </w:rPr>
        <w:t xml:space="preserve"> atbalstam (turpmāk – Komisijas regula Nr. 2023/2831) 1. panta 1. punktā noteiktajām nozarēm un darbībām."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42.</w:t>
      </w:r>
      <w:r w:rsidR="00000000" w:rsidRPr="00000000" w:rsidDel="00000000">
        <w:rPr>
          <w:vertAlign w:val="superscript"/>
          <w:rtl w:val="0"/>
        </w:rPr>
        <w:t xml:space="preserve">1</w:t>
      </w:r>
      <w:r w:rsidR="00000000" w:rsidRPr="00000000" w:rsidDel="00000000">
        <w:rPr>
          <w:rtl w:val="0"/>
        </w:rPr>
        <w:t xml:space="preserve">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4. saimnieciskās darbības veicējs sniedz informāciju par iepriekš saņemto </w:t>
      </w:r>
      <w:r w:rsidR="00000000" w:rsidRPr="00000000" w:rsidDel="00000000">
        <w:rPr>
          <w:i w:val="1"/>
          <w:rtl w:val="0"/>
        </w:rPr>
        <w:t xml:space="preserve">de minimis</w:t>
      </w:r>
      <w:r w:rsidR="00000000" w:rsidRPr="00000000" w:rsidDel="00000000">
        <w:rPr>
          <w:rtl w:val="0"/>
        </w:rPr>
        <w:t xml:space="preserve"> atbalstu, ievērojot normatīvos aktus par</w:t>
      </w:r>
      <w:r w:rsidR="00000000" w:rsidRPr="00000000" w:rsidDel="00000000">
        <w:rPr>
          <w:i w:val="1"/>
          <w:rtl w:val="0"/>
        </w:rPr>
        <w:t xml:space="preserve"> de minimis </w:t>
      </w:r>
      <w:r w:rsidR="00000000" w:rsidRPr="00000000" w:rsidDel="00000000">
        <w:rPr>
          <w:rtl w:val="0"/>
        </w:rPr>
        <w:t xml:space="preserve">atbalsta uzskaites un piešķiršanas kārtību;".</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prezidentes pienākumu izpildītāja ‒ tieslietu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I. Lībiņa-Egnere</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Ekonomikas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V. Valainis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25-TA-152</w:t>
    </w:r>
    <w:r>
      <w:br/>
    </w:r>
    <w:r w:rsidR="00000000" w:rsidRPr="00000000" w:rsidDel="00000000">
      <w:rPr>
        <w:rtl w:val="0"/>
      </w:rPr>
      <w:t xml:space="preserve">Izdrukāts 30.07.2026. 00.04 - 1.0.VK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25-TA-152</w:t>
    </w:r>
    <w:r>
      <w:br/>
    </w:r>
    <w:r w:rsidR="00000000" w:rsidRPr="00000000" w:rsidDel="00000000">
      <w:rPr>
        <w:rtl w:val="0"/>
      </w:rPr>
      <w:t xml:space="preserve">Izdrukāts 30.07.2026. 00.04 - 1.0.VK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noteikumu_(grozījumu)_projekts_25-TA-152.docx</dc:title>
</cp:coreProperties>
</file>

<file path=docProps/custom.xml><?xml version="1.0" encoding="utf-8"?>
<Properties xmlns="http://schemas.openxmlformats.org/officeDocument/2006/custom-properties" xmlns:vt="http://schemas.openxmlformats.org/officeDocument/2006/docPropsVTypes"/>
</file>