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532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30. augustā (prot. Nr. 43 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valdības un Baltkrievijas Republikas valdības memoranda par sadarbību enerģētikas jomā denonsēšanu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Ministru kabineta iekārtas likuma</w:t>
      </w:r>
      <w:r w:rsidR="00000000" w:rsidRPr="00000000" w:rsidDel="00000000">
        <w:rPr>
          <w:rStyle w:val="paragraph"/>
          <w:i w:val="1"/>
          <w:rtl w:val="0"/>
        </w:rPr>
        <w:t xml:space="preserve"> 31. panta pirmās daļas 2.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Denonsēt 2009. gada 18. februārī Minskā parakstīto Latvijas Republikas valdības un Baltkrievijas Republikas valdības memorandu par sadarbību enerģētikas jomā (turpmāk – memorands).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Memorands spēku zaudē, pusēm vienojoties vai tā 8. pantā noteiktajā laikā un kārtībā.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Līdz ar memorandu spēku zaudē </w:t>
      </w:r>
      <w:r w:rsidR="00000000" w:rsidRPr="00000000" w:rsidDel="00000000">
        <w:rPr>
          <w:rtl w:val="0"/>
        </w:rPr>
        <w:t xml:space="preserve">Ministru kabineta 2009. gada 17. februāra noteikumi Nr. 147 "Par Latvijas Republikas valdības un Baltkrievijas Republikas valdības memorandu par sadarbību enerģētikas jomā"</w:t>
      </w:r>
      <w:r w:rsidR="00000000" w:rsidRPr="00000000" w:rsidDel="00000000">
        <w:rPr>
          <w:rtl w:val="0"/>
        </w:rPr>
        <w:t xml:space="preserve"> (Latvijas Vēstnesis, 2009, 29. 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-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22-TA-1902</w:t>
    </w:r>
    <w:r>
      <w:br/>
    </w:r>
    <w:r w:rsidR="00000000" w:rsidRPr="00000000" w:rsidDel="00000000">
      <w:rPr>
        <w:rtl w:val="0"/>
      </w:rPr>
      <w:t xml:space="preserve">Izdrukāts 29.07.2026. 23.09 - 1.0.VK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22-TA-1902</w:t>
    </w:r>
    <w:r>
      <w:br/>
    </w:r>
    <w:r w:rsidR="00000000" w:rsidRPr="00000000" w:rsidDel="00000000">
      <w:rPr>
        <w:rtl w:val="0"/>
      </w:rPr>
      <w:t xml:space="preserve">Izdrukāts 29.07.2026. 23.09 - 1.0.VK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noteikumu_projekts_22-TA-1902.docx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