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19.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30.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295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transportlīdzekļu tehniskajam stāvoklim un aprīkojumam, prasību izpildes novērtēšana un pārbaudes metodes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tehnisko apskati un tehnisko kontroli uz ceļa veic ar pieejamiem paņēmieniem un aprīkojumu, neizmantojot instrumentus kādas transportlīdzekļa daļas demontāžai vai noņemšanai. Tas neattiecas uz palīgdarbībām, kas saistītas ar pārsegu vai vāku, vai citu sastāvdaļu atvēršanu vai noņemšanu, lai pieslēgtos transportlīdzekļa pašdiagnostikas sistēmai (turpmāk – OBD), bremžu iekārtai vai citai transportlīdzekļa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Šajā pielikumā norādītajām pārbaudes metodēm ir ieteikuma raksturs, kas neizslēdz citu pārbaudes metožu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Šajā pielikumā noteiktie vērtēšanas kritēriji attiecināmi uz prasībām, kas bijušas spēkā konkrētā transportlīdzekļa tipa vai individuālās apstiprināšanas laikā, pirmās reģistrācijas laikā, vai uz modernizēšanas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Kad ir noteikta vizuāla pārbaudes metode, tas nozīmē, ka inspektoram attiecīgais elements ne tikai jāapskata, bet, ja iespējams un nepieciešams, arī jāpārbauda, piemēram, ar rokām, jānovērtē skaņa vai jāizmanto citi vienkārši pārbaudes paņēmieni vai instrumenti.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Pārbaudes procesā konstatētos trūkumus un bojājumus novērtē saskaņā ar attiecīgās B daļas tabulā norādītajiem kritērijiem, katru trūkumu un bojājumu izskatot atsevišķi. Prasībām, kas noteiktas katras pārbaudāmo pozīciju grupas A daļā, atbilst prasību izpildes vērtēšanas kritēriji un novērtējumi, kas attiecīgi noteikti katras pārbaudāmo pozīciju grupas B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Atļautu transportlīdzekļa pārbūvi, kas nav noformēta normatīvajos aktos par transportlīdzekļu pārbūvi noteiktā kārtībā, vai pārveidojumu, kas neatbilst normatīvo aktu par transportlīdzekļu pārbūvi nosacījumiem, attiecīgajā kodā novērtē ar 2. vērtējumu. Aizliegtu transportlīdzekļa pārbūvi attiecīgajā kodā novērtē ar 3.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Transportlīdzekļa tehnisko prasību kopums noteikts transportlīdzekļa tipa apstiprinājumā vai citos normatīvajos aktos transportlīdzekļu, to piekabju un sastāvdaļu atbilstības novērtēšanas jomā (turpmāk – Transportlīdzekļu sertifikācijas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obligāti uzstādāmais lukturis atrodas aiz transportlīdzekļa stiklojuma, šis stiklojums tiek uzskatīts par luktura gaismu izstarojošo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Neatkarīgi no šā pielikuma 0.2. kodā piešķirtā novērtējuma piemērojami šo noteikumu 23. punktā minētie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Specifiskie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 GRUPA. TRANSPORTLĪDZEKĻA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0.1. Reģistrācijas numura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tiesību aktos noteiktajām un ar to saistītajām valsts reģistrācijas numura zīmēm. Valsts reģistrācijas numura zīmes tipam un novietojumam jāatbilst normatīvajos aktos par transportlīdzekļu reģistrāciju noteiktajām prasībām. Valsts reģistrācijas numura zīmei jābūt pienācīgi nostiprinātai izgatavotāja paredzētajā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Valsts reģistrācijas numura zīmei jābūt horizontāli orientētai, un tās saturam jābūt lasāmam no kreisās uz labo pusi. Valsts reģistrācijas numura zīmes stiprinājuma elementi nedrīkst radīt vizuāli maldinošu iespaidu par tās saturu. Valsts reģistrācijas numura zīmi visā tās redzamības zonā nedrīkst aizsegt nekādi transportlīdzekļa elementi (piemēram, aizsargrežģi, sakabes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redzamai visā telpā, kuru norobežo četras plaknes: divas vertikālas plaknes, kas pieskaras numura zīmes sānu malām un ir vērstas 30° leņķī uz āru no transportlīdzekļa gareniskās vidus plaknes; plakne, kas pieskaras numura zīmes augšējai malai un ir vērsta 15° leņķī uz augšu no horizontālās plaknes; horizontāla plakne, kas šķērso numura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apakšējo malu (ja numura zīmes augšējā mala atrodas augstāk par 1,2 m no ceļa virsmas, šī plakne ir vērsta 15° leņķī uz leju no horizontālās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novietotai perpendikulāri transportlīdzekļa simetrijas plaknei. Numura zīmei jābūt novietotai vertikāli (pieļaujama 5° pielaide). Ja transportlīdzekļa konstrukcija to nepieļauj, reģistrācijas numura zīme var būt novirzīta no vertikāles ne vairāk par 30°, ja tās virsma vērsta uz augšu un augšējā mala neatrodas augstāk par 1,2 m no ceļa virsmas, un ne vairāk par 15°, ja tās virsma vērsta uz leju un augšējā mala atrodas augstāk par 1,2 m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aizmugurējo valsts reģistrācijas numura zīmi uzstāda vietā, kuru izgatavotājs nav paredzējis, vai ir veikta transportlīdzekļa pārbūve, numura zīmi novieto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numura zīmes viduspunkts nedrīkst atrasties pa labi no transportlīdzekļa gareniskās simetrijas plaknes. Numura zīmes kreisā sānu mala nedrīkst atrasties pa kreisi no vertikālās plaknes, kas ir paralēla gareniskās simetrijas plaknei un pieskaras vistālāk izvirzītajam transportlīdzekļa sānu gabarīta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reģistrācijas numura zīmes apakšējā mala nedrīkst atrasties zemāk par 0,2 m no ceļa virsmas, bet augšējā mala – augstāk par 1,5 m no ceļa virsmas. Ja pēdējais nosacījums transportlīdzekļa konstrukcijas dēļ nav izpildāms, valsts reģistrācijas numura zīmi novieto iespējami tuvāk minētajam augstumam. Reģistrācijas numura zīmes augstumu virs ceļa virsmas mēra nenoslogotam transportlīdzeklim.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Valsts reģistrācijas numura zīmei jābūt tīrai, salasāmai, bez mehāniskiem vai citādiem bojājumiem, kas ietekmē tās salasāmību. Aizliegts krāsot valsts reģistrācijas numura zīmes atstarojošo virsmu, lietot valsts reģistrācijas numura zīmi imitējošus izstrādājumus, tostarp salikumus no citu valsts reģistrācijas numura zīmju fragmentiem, un jebkādus valsts reģistrācijas numura zīmes pārklājumus.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 nepieciešams, novietojumu pārbauda ar mērinstrumentu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Šaubu gadījumā par atstarojošās virsmas stāvokli transportlīdzekļa valsts reģistrācijas numura zīmi fotografē, izmantojot zibspuldzi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tiesību aktos noteiktās vai ar konkrēto transportlīdzekli saistītās valsts reģistrācijas numura zīmes; tās tips vai novietojums neatbilst prasībām; tā nav pienācīgi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Valsts reģistrācijas numura zīmes novietojums vai tās orientācija telpā, vai redzamība, vai lasāmība neatbilst prasībām; vizuāli maldinošs valsts reģistrācijas numura zīmes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salasāmību neietekmējoši mehāniski, simbolu krāsojuma vai citādi valsts reģistrācijas numura zīmes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Valsts reģistrācijas numura zīmes salasāmību ietekmējoši mehāniski vai citādi bojājumi; pilnīgi vai daļēji krāsota atstarojošā virsma; izmainīts valsts reģistrācijas numura zīmes saturs vai tā sastāv no vairākām daļām; netīra un tāpēc nesalasāma numura zīme; valsts reģistrācijas numura zīmes jebkāds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0.2. Transportlīdzekļa identifikācijas/šasijas/sērijas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ir jābūt identifikācijas/šasijas/sērijas numuram. Tam jābūt pilnībā salasāmam, bez mehāniskiem bojājumiem, bez viltojuma pazīmēm un jāatbilst izgatavotāja noteiktajām marķēšanas prasībām, kā arī transportlīdzekļa reģistrācijas dokumentam.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ir jābūt obligātajai izgatavotāja plāksnītei. Tai jābūt rūpnieciski piestiprinātai, un tās ierakstiem jābūt pilnībā salasāmiem.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Sākot ar 1998. gada 1. janvāri, Latvijā izgatavotam transportlīdzeklim un, sākot ar 2014. gada 20. februāri, Latvijā pašizgatavotai piekabei (puspiekabei) jābūt marķētai atbilstoši normatīvajos aktos par atbilstības novērtēšanu mopēdiem, mehāniskajiem transportlīdzekļiem, to piekabēm un sastāvdaļām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952"/>
        <w:gridCol w:w="5688"/>
        <w:gridCol w:w="1281"/>
        <w:tblGridChange w:id="0">
          <w:tblGrid>
            <w:gridCol w:w="419"/>
            <w:gridCol w:w="1952"/>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speciālu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bojāts iekaltais transportlīdzekļa identifikācijas/šasijas/sērijas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pilnībā bojāts un nesalasāms iekaltais transportlīdzekļa identifikācijas/šasijas/sērijas numurs, ja transportlīdzekļa identifikācijas/šasijas/sērijas numura bojājums nav fiksēts transportlīdzekļa reģistrācijas dokumentā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obligātās izgatavotāja plāksnītes;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pilnībā salasāmi izgatavotāja plāksnītes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Transportlīdzeklis nav marķēts atbilstoši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GRUPA.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bremžu iekārtas tehnisko kontroli atkārtotajā pārbaudē, ja pamatpārbaudē ticis konstatēts trūkums vai bojājums, kura novēršanai bijusi nepieciešama kādas sastāvdaļas labošana vai nomaiņa, jāpārbauda visas bremžu iekārtas darbība kopumā. Mācību braukšanai paredzētajiem transportlīdzekļiem ar dublējošo vadības sistēmu jāveic arī dublējošās bremžu iekārtas darbības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Mehāniskais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Darba bremzes pedāļa/sviras kustīgais savienojums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Darba bremzes pedālim/svirai kustīgajā savienojumā jādarbojas brīvi. Kustīgajā savienojumā nedrīkst būt pārmērīgs nodilums vai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Kustīgais savienojums pārāk stingrs; pārmērīgs nodilums vai brīvkustība kustīgajā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Pedāļa/rokas sviras stāvoklis un bremzes darbināšanas ierīces gājiens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Pedālim/svirai jāpārvietojas netraucēti un pakāpeniski. Pirmoreiz pilnībā nospiežot bremžu pedāli/sviru, jāpaliek pietiekamai gājiena rezervei. Pēc pedāļa/sviras atslogošanas tam/tai brīvi jāatgriežas izejas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pedāļa kājas atbalsta virsmai jābūt pārklātai ar rievotu palielinātas berzes materiālu vai kā citādi nodrošinātai pret slīdēšanu. Pārklājumam vai tā materiālam jābūt nebojātam un nostiprinātam uz pedāļa.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sviras dekoratīvajam apvalkam (ja tāds ir) jābūt nekustīgi nostiprinātam pie tās. Bremžu sviras galam jābūt sfēriskam vai cilindriskam, ar noapaļojuma rādiusu, kas nav mazāks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pedālim/svirai jābūt bez plaisām un bojājumiem. Nav pieļaujama bremžu pedāļa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Nebūtiski traucēta pedāļa/sviras brīva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pedāļa/sviras gājiena rezerve; pedāļa/sviras funkcionalitāti traucējoša tā/tās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pedāli/sviru nav iespējams nospiest vai tā/tās darbība bloķēta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pedāļa kājas atbalsta virsma nav nodrošināta pret slīdēšanu; pedāļa pretslīdēšanas pārklājums vaļīgs vai nodilis, vai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Nenostiprināts bremžu sviras dekoratīvais apvalks; bremžu sviras gals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pedāļa/sviras plaisas, bojājumi, sānkustība vai remontmetinājumi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Vakuumsūknis vai kompresors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Kompresoram (vakuumsūknim) transportlīdzekļa izgatavotāja noteiktajā laikā jānodrošina tāds gaisa spiediens bremžu iekārtā, kāds pietiekams bremžu darbināšanai vismaz četras reizes pēc pazemināta gaisa spiediena brīdinošās ierīces ieslēgšanās vai attiecīga manometra rādījuma.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Daudzkontūru aizsargvārstam un pārplūdes vārstam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Kompresoram (vakuumsūknim) jānodrošina papildu (avārijas) bremžu darbības un efektivitātes rādītāju ievērošana.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Nav pieļaujama eļļas noplūde no kompresora (vakuumsūkņa).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ja ir normāls darba spiediens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Noteikt laiku, ja tas zināms, kas nepieciešams, lai kompresors (vakuumsūknis) nodrošinātu tādu gaisa spiedienu bremžu iekārtā, kāds pietiekams bremžu darbināšanai vismaz četras reizes pēc pazemināta gaisa spiediena brīdinošās ierīces ieslēgšanās vai attiecīga manometra rādījuma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Palielināts paredzētā gaisa spiediena sasniegšanai nepieciešamais laiks; gaisa spiediens bremžu iekārtā pietiekams bremžu darbināšanai mazāk nekā četras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spiediens bremžu iekārtā pietiekams bremžu darbināšanai divas vai mazāk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Nedarbojas daudzkontūru aizsargvārsts vai pārplūdes vārsts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Papildu (avārijas) bremžu darbības rādītāji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Eļļas noplūde no kompresora (vakuumsūkņa)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Zema spiediena indikators vai manometrs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Zema spiediena indikatoram vai manometram pienācīgi jādarbojas un jāinformē par pazeminātu saspiestā gaisa spiedienu bremžu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neliels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nepareiza darbība vai tas nedarbojas; nav iespējams konstatēt pazeminātu gaisa spiedienu bremžu iekārtā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Ar roku darbināms bremžu vadības vārsts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Ar roku darbināmajam bremžu vadības vārstam un tā vadības ierīcei jāveic paredzētās funkcijas. Visiem stiprinājumiem jābūt bez brīvkustībām. Sistēmai un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Ieplaisājusi, bojāta vai pārmērīgi nolietojusies vadības ierīce; vaļīgs vadības ierīces stiprinājums uz vārsta vai nedrošs vārsta stiprinājums; vaļīgi savienojumi vai noplūde sistēmā; neapmierinoša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1.1.6. Stāvbremzes vadības ierīce, vadības svira, stāvbremzes sprūdierīce, elektroniskā stāvbremze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Sprūdierīcei jāfiksē svira jebkurā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Sprūdierīce un stāvbremzes vadības ierīce (vadības svira) nedrīkst būt bojāta, remontēta metinot, ar palielinātu brīvkustību kustīga savienojuma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Stāvbremzes vadības ierīcei (vadības svirai) jābūt noregulētai tā, lai, novelkot to līdz galam, paliktu stāvbremzes konstrukcijā paredzētā gājiena rezerve. Piekabes (puspiekabes) mehāniskās stāvbremzes troses spriegošanas spolei nobremzētā stāvoklī jānodrošina troses papildu uztīšanas iespēja.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Jādarbojas elektroniskās stāvbremzes vadības ierīcei. Elektroniskās stāvbremzes brīdinājuma indikators nedrīkst uzrādīt nepareizu tās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Sprūdierīce nedarbojas vai nefiksē vadības ierīci (vadības sviru) jebkurā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Neliels izdilums sprūdierīces mehānismā vai stāvbremzes vadības ierīces (vadības sviras) asī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Sprūdierīces vai stāvbremzes vadības ierīces (vadības sviras) deformācija vai remontmetinājumi; palielināta brīvkustība kustīga savienojuma vietā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stāvbremzes vadības ierīces (vadības sviras) regulējums; nepietiekama stāvbremzes vadības ierīces (vadības sviras) gājiena rezerve; spole nobremzētā stāvoklī nenodrošina troses papildu uztīšanas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Nedarbojas elektroniskās stāvbremzes vadības ierīce; elektroniskās stāvbremzes brīdinājuma indikators uzrāda nepareizu tās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1.1.7. Bremžu vārsti (ar kāju darbināmi vārsti, atslogošanas vārsti, regulatori)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pārvada vārsti nedrīkst būt bojāti. Tiem jābūt atbilstoši nostiprinātiem un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vai nenostiprināts, vai neatbilstoši nostiprināts bremžu pārvada vārsts; gaisa vai hidrauliskā šķidruma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hidrauliskā šķidruma noplūde, kas ietekmē bremžu vārstu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1.1.8. Piekabes (puspiekabes) bremžu iekārtas savienojums (elektriskais vai pneimatiskais)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Savienojuma krāniem un vārstiem jābūt bez bojājumiem, atbilstoši nostiprinātiem un aprīkotiem ar putekļusargiem.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Savienojuma blīvējošajām virsmām jānodrošina pārvada hermētiskums, bet saslēdzošajām daļām – drošs savienojums. Savienojuma detaļām jābūt bez bojājumiem un atbilstoši nostiprinātām. Savienojumam jānodrošina piekabes (puspiekabes) bremžu iekārtas elektriskās un pneimatiskās daļas pareiza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5209"/>
        <w:gridCol w:w="1377"/>
        <w:tblGridChange w:id="0">
          <w:tblGrid>
            <w:gridCol w:w="610"/>
            <w:gridCol w:w="2239"/>
            <w:gridCol w:w="5209"/>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Atvienojot un atkal savienojot piekabes (puspiekabes) bremžu iekārtas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bet nav ietekmēta savienojuma krāna vai vārsta darbība; bojāts, vaļīgs vai neatbilstošs savienojuma krāna vai vārsta stiprinājums, bet krāna vai vārsta darbība nav ietekmēta; nav savienojuma krāna vai vārsta putekļusarga vai kāds no tiem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un ietekmēta savienojuma krāna vai vārsta darbība; bojāts, vaļīgs vai neatbilstošs savienojuma krāna vai vārsta stiprinājums un ietekmēta krāna vai vārsta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 un ietekmēta piekabes vai puspiekabes bremžu iekārtas pneimatiskā savienojuma funkcionalitāte; ietekmēta piekabes vai puspiekabes bremžu iekārtas elektriskā savienojuma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1.1.9. Saspiestā gaisa balons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Saspiestā gaisa balonam jābūt bez mehāniskiem vai korozijas bojājumiem. Saspiestā gaisa balonam jābūt atbilstoši nostiprinātam. Gaisa noplūde no saspiestā gaisa balona nav pieļaujama. Jādarbojas saspiestā gaisa balona drenāžas ierīcei.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saspiestā gaisa balona bojājums vai virspusēja korozija; nebūtiski saspiestā gaisa balona drenāžas ierīces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Saspiestā gaisa balona būtisks mehānisks bojājums vai būtiska korozija; gaisa noplūde no saspiestā gaisa balona; neatbilstošs saspiestā gaisa balona stiprinājums; nedarbojas drenāžas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1.1.10. Bremzēšanas spēka pastiprinātājs, galvenais bremžu cilindrs (hidrauliskās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paredzēto bremzēšanas spēka pastiprinātāju un bremžu galveno cilindru. Minētajiem mezgliem jādarbojas un jābūt atbilstoši nostiprinātiem.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Galvenā bremžu cilindra bremžu šķidruma tvertnei jābūt hermētiski noslēgtai. Bremžu šķidruma līmenis tvertnē nedrīkst būt zemāks par minimālo. Par to jābrīdina transportlīdzekļa izgatavotāja paredzētajai bremžu šķidruma avārijas līmeņa indikācijai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bremzēšanas spēka pastiprinātājs vai neefektīva tā darbība; bojāts galvenais bremžu cilindrs, bet bremzes darbojas; nenostiprināts galvenais bremžu cilindrs, bet bremzes 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bojāts transportlīdzekļa konstrukcijā paredzētais bremzēšanas spēka pastiprinātājs vai galvenais cilindrs un ir ietekmēta bremžu darbība; bremžu šķidruma noplūde no galvenā bremžu cilindra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šķidruma avārijas līmeņa indikācija nedarbojas, deg pastāvīgi vai darbojas nepareizi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bremžu šķidruma tvertnes vāciņa; nepietiekams bremžu šķidruma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šķidrums tvertnē nav redzams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Bremžu pārvada cauruļvadi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nehermētisku, deformētu, asā leņķī saliektu, korodējušu, lodētu vai citādi remontētu bremžu pārvada cauruļvadu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pārvada cauruļvadiem jābūt nostiprinātiem izgatavotāja paredzētajās vietās, tie nedrīkst berzties pret citām transportlīdzekļa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 cauruļvada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pārvada cauruļvada korozija sākuma stadijā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savienojuma, bet nav ietekmēta bremžu iekārtas darbība; bremžu pārvada cauruļvads deformēts, saliekts asā leņķī, stipri korodējis, lodēts vai citādi remontēts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noplūde no bremžu pārvada cauruļvada savienojuma un ir ietekmēta bremžu iekārtas darbība; cauruļvada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stiprinājums, bet cauruļvads neberžas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Izmainīts bremžu pārvada cauruļvada novietojums vai nav vairāku secīgu stiprinājuma elementu; bremžu pārvada cauruļvads vaļīgs, izliecies, beržas pret nekustīgu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Nenostiprināts bremžu pārvada cauruļvads, tas beržas pret kustīgām sastāvdaļām vai brauktuvi, var aizķerties aiz ceļa nelīdzenumiem; bremžu pārvada cauruļvada pārrāvuma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 cauruļvada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Bremžu pārvada šļūtenes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tādas bremžu šļūtenes ekspluatācija, kas ir nehermētiska, jebkādā veidā mehāniski bojāta, ar bojātu kordu vai ar kordu atsedzošu bojājumu vai kuras metāliskās daļas ir stipri korodējušas.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šļūtene nedrīkst būt savērpusies, saliekusies asā leņķī, pārklāta ar jebkādu vielu (krāsu, pretkorozijas pārklājumu u. tml.) vai materiālu. Tā nedrīkst būt nostiepta pie jebkāda stūrējamo riteņu pagrieziena leņķa vai balstiekārtas noslogojuma un berzties pret citām transportlīdzekļa daļām. Bremžu šļūtenēm jābūt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neparedzētas šļūtenes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bremžu pārvada šļūtenes bojājums vai noberzums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vai tās savienojuma, bet nav ietekmēta bremžu iekārtas darbība; bremžu pārvada šļūtenes bojājums vai berzes izraisīts nodilums; poraina bremžu pārvada šļūtene; bremžu pārvada šļūtenes deformēšanās spiediena ietekmē; kordu atsedzošs jebkāds bremžu pārvada šļūtenes bojājums; stipri korodējusi bremžu šļūtenes metāliskā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noplūde no bremžu pārvada šļūtenes savienojuma un ir ietekmēta bremžu iekārtas darbība; bīstams bremžu pārvada šļūtenes bojājums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savērpusies bremžu pārvada šļūtene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Būtiski savērpusies vai asā leņķī saliekta bremžu šļūtene; bremžu šļūtenes pārklājums; neatbilstošs bremžu šļūtenes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bremžu šļūtenes 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neparedzētas šļūtenes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1.1.13. Bremžu uzlikas un kluči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lokiem, bremžu uzlikām vai bremžu klučiem. Bremžu uzlikas vai kluča nodilums nedrīkst pārsniegt transportlīdzekļa izgatavotāja noteikto. Par to jābrīdina attiecīgajai indikācijas iekārtai,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uzlikas vai kluča darba virsmai jābūt bez piesārņojuma (eļļas, smērvielas u. tml.), kas var samazināt vai samazina bremzēšanas efektivitāti. Bremžu lokam, uzlikai vai klucim jābūt atbilstoši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izmantot atjaunotu diska bremžu kluci. Atļauts izmantot atjaunotu trumuļa bremžu loka uzliku, ja šādu remontu 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410"/>
        <w:gridCol w:w="9038"/>
        <w:gridCol w:w="2410"/>
        <w:tblGridChange w:id="0">
          <w:tblGrid>
            <w:gridCol w:w="482"/>
            <w:gridCol w:w="2410"/>
            <w:gridCol w:w="903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bremžu uzlikas vai kluča nodiluma indikācijas iekārta, ja tāda ir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uzliku vai kluču nodilums sasniedzis minimālā pieļaujamā biezuma atzīmi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loka, uzlikas vai kluča vai pilnībā nodilis frikcijas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piesārņojuma (eļļas, smērvielas u. tml.) dēļ ietekmēta bremžu darbība; neatbilstoša bremžu loka vai uzlikas, vai kluča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Neatļauts bremžu loku vai kluču remonts; atjaunota bremžu kluča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1.1.14. Bremžu trumuļi, bremžu diski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trumuļiem vai bremžu diskiem. Bremžu trumuļiem vai bremžu diskiem uz transportlīdzekļa vienas ass pretējās pusēs jābūt vienāda izmēra un veida (piemēram, ventilējami vai neventilējami bremžu diski). Bremžu diskam vai bremžu trumulim jābūt atbilstoši nostiprinātam. Aizliegts izmantot pašizgatavotus bremžu diskus vai bremžu trumuļus.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diska vai bremžu trumuļa darba virsmai jābūt ar vienmērīgu nodilumu. Nav pieļaujams bremžu diska vai bremžu trumuļa nodilums, kas pārsniedz bremžu izgatavotāja norādīto minimālo pieļaujamo bremžu diska biezumu vai bremžu trumuļa maksimālo pieļaujamo diametru. Bremžu diska vai bremžu trumuļa darba virsmas funkcionējošā daļa nedrīkst būt mazāka par divām trešdaļām no darba virsmas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trumulim vai bremžu diskam nedrīkst būt plaisas, izlūzumi vai būtiski korozijas bojājumi, kas ietekmē bremzēšanas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trumulim vai bremžu diskam jābūt bez piesārņojuma (piemēram, eļļas, smērvielas), kas var ietekmēt vai ietekmē bremzēšanas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Bremžu trumulim jābūt aprīkotam ar izgatavotāja paredzēto aizsargplāksni. Bremžu disks var būt aprīkots ar aizsargplāksni. Bremžu diska vai bremžu trumuļa aizsargplāksnei jābūt atbilstoši nostiprinātai. Bremžu diska vai bremžu trumuļa aizsargplāksne nedrīkst būt deformēta un radīt citu sastāvdaļu (piemēram, vadu, cauruļvadu, šļūtenes) bojājumu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5401"/>
        <w:gridCol w:w="1185"/>
        <w:tblGridChange w:id="0">
          <w:tblGrid>
            <w:gridCol w:w="802"/>
            <w:gridCol w:w="1952"/>
            <w:gridCol w:w="5401"/>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vai veidu bremžu diski vai bremžu trumuļi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trumuļa vai bremžu diska; pašizgatavots bremžu disks vai bremžu trumulis; neatbilstoši nostiprināts bremžu trumulis vai bremžu disks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diska vai bremžu trumuļa darba virsmas nevienmērīgs nodilums, bet bremžu efektivitāte vai vienmērīgums nav ietekmēts; sašaurināta bremžu diska vai bremžu trumuļa darba virsmas funkcionējošā daļa, bet tās platums nav mazāks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būtisks nodilums, kas pārsniedz bremžu izgatavotāja norādīto minimālo pieļaujamo bremžu diska biezumu vai bremžu trumuļa maksimālo pieļaujamo diametru; bremžu diska vai bremžu trumuļa darba virsmas funkcionējošā daļa mazāka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pārmērīgs nodilums un ar to saistīts lūzuma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Mikroplaisas vai bremžu izgatavotāja pieļaujamas plaisas bremžu diskā; bremzēšanas īpašības neietekmējoši bremžu trumuļa vai bremžu diska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bremžu diskā vai bremžu trumulī, kas garumā pārsniedz bremžu izgatavotāja pieļauto, bet nav lūzuma riska; bremzēšanas īpašības ietekmējoši bremžu diska vai bremžu trumuļa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Lūzums vai izlūzums bremžu trumulī vai bremžu diskā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trumuļa vai bremžu diska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Ietekmēta bremzēšanas efektivitāte bremžu trumuļa vai bremžu diska piesārņojuma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Nav bremžu izgatavotāja paredzētās bremžu trumuļa aizsargplāksnes; neatbilstoši nostiprināta bremžu diska vai bremžu trumuļa aizsargplāksne; bremžu diska vai bremžu trumuļa aizsargplāksne ir deformēta un rada citu sastāvdaļu bojājumu draudus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1.1.15. Bremžu iekārtas troses, stieņi, sviras un to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iekārtas stieņiem un svirām nedrīkst būt deformācijas, citi mehāniski vai būtiski korozijas bojājumi vai remontmetinājumi un nedrošs vai neatbilstošs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nolietojuma vai nepareizas regulēšanas radīta palielināta brīvkustība savienojumos un kustīgo detaļu brīvas kustības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iekārtas troses nedrīkst būt bojātas vai samezglojušās, tām brīvi jāpārvietojas nebojātās vadotnēs un jābūt nospriegotām. Nav pieļaujama troses būtiska korozija vai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Savienojumu vietām jābūt aprīkotām ar drošības ierīcēm pret atvienošanos.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stieņu vai sviru deformācijas vai citi mehāniski vai būtiski korozijas bojājumi, vai remontmetinājumi; nedrošs vai neatbilstošs bremžu iekārtas troses, stieņu vai sviru savienojums vai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stieņa vai sviras bojājuma (tostarp būtiskas korozijas, nodiluma)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Nolietojuma vai nepareizas regulēšanas radīta palielināta brīvkustība savienojumos; kustīgo detaļu brīvas kustības ierobežojumi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Nenospriegota vai bojāta, vai samezglojusies, vai būtiski korodējusi, vai nodilusi bremžu iekārtas trose; bojāta troses vadotne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iekārtas troses bojājuma (tostarp būtiskas korozijas, nodiluma) vai samezglošanās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Savienojumu vietas nenodrošinātas pret atvienošanos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1.1.16. Riteņu bremžu mehānismi, darba cilindri, pneimokameras (ieskaitot energoakumulatorus un hidrauliskos cilindrus)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riteņu bremžu mehānismiem, bremžu darba cilindriem, pneimokamerām vai energoakumulatoriem. Riteņu bremžu mehānismiem, bremžu darba cilindriem vai pneimokamerām jābūt vienādām abās ass pusēs.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Riteņu bremžu mehānismam, bremžu darba cilindram, pneimokamerai un energoakumulatoram jābūt nekustīgi nostiprinātam un hermētiskam, bez korozijas un mehāniskiem bojājumiem – plaisām, izlūzumiem, lūzumiem, deformācijām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Darba virzuļa vai membrānas mehānisma gājienam jānodrošina pietiekama bremžu efektivitāte un jāsaglabā pietiekama gājiena rezerve. Riteņa bremžu mehānismam jānodrošina kluču (loku) ātra atvirzīšana no darba virsmām. Energoakumulatora atsperes saspiedējskrūvei jānodrošina atsperes saspiešana.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Putekļusargam jābūt nostiprinātam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riteņa bremžu mehānisma, bremžu darba cilindra vai pneimokameras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Atšķirīgi riteņu bremžu mehānismi, bremžu darba cilindri vai pneimokameras uz vienas 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nehermētisks bremžu darba cilindrs vai pneimokamera; vaļīgs riteņa bremžu mehānisma, bremžu darba cilindra vai pneimokameras stiprinājums vai nepareiza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vai nehermētiskums, vai vaļīgs stiprinājums, vai nepareiza uzstādīšana,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Nepietiekams vai pārmērīgs bremžu darba cilindra virzuļa vai membrānas mehānisma gājiens; riteņa bremžu mehānisms nenodrošina kluču (loku) ātru atvirzīšanu no darba virsmām; energoakumulatora saspiedējskrūve nenodrošina atsperes saspiešanu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darba cilindra vai pneimokameras nepietiekams vai pārmērīgs bremžu darba cilindra virzuļa vai membrānas mehānisma gājiens,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Sīks putekļusarga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vai būtiski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1.1.17. Bremzēšanas spēku regulators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paredzēto bremzēšanas spēku regulatoru.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spēku regulatoram jādarbojas, jābūt pareizi nostiprinātam un iestatītam. Savienojumiem pie bremzēšanas spēku regulatora jābūt nebojātiem, hermētiskiem. Tā darbība nedrīkst būt jebkādā veidā traucēta vai apgrūtināta.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izgatavotāja paredzētajā vietā jābūt piestiprinātai bremzēšanas spēku regulatora datu plāksnītei.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Nepareizs bremzēšanas spēku regulatora stiprinājums vai iestatījums; bojāti vai nehermētiski savienojumi pie bremzēšanas spēku regulatora; bremzēšanas spēku regulatora darbība jebkādā veidā traucēta vai apgrūtināta, vai tas nedarbojas, bet ABS funkcionē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regulators nedarbojas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bremzēšanas spēku regulatora datu plāksnītes vai dati nesalasāmi vai neatbilstoši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1.1.18. Bremžu regulēšanas mehānismi un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regulēšanas mehānismiem vai indikatoriem jābūt bez mehāniskiem bojājumiem vai remontmetinājumiem. Bremžu regulēšanas mehānismiem vai indikatoriem jābūt atbilstoši uzstādītiem un iestatītiem. Bremžu regulēšanas mehānisma vai indikatora vārpstas gultņojumā nedrīkst būt palielināts nodilums, brīvkustība vai darba gājiens, to gultņojums nedrīkst ķīlēties.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regulēšanas mehānismus un indikatorus aizliegts aizstāt ar tādiem, kas neatbilst transportlīdzekļa izgatavotāja paredzētajai konstrukcijai.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regulēšanas mehānisms vai indikators mehāniski bojāts; bremžu regulēšanas mehānisma vai indikatora remontmetinājums; neatbilstoši uzstādīts vai iestatīts bremžu regulēšanas mehānisms vai indikators; bremžu regulēšanas mehānisma vai indikatora vārpstas gultņojums ķīlējas; palielināts nodilums, brīvkustība vai darba gājiens bremžu regulēšanas mehānisma vai indikatora vārpstas gultņojumā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regulēšanas mehānisms vai indikators aizstāts ar tādu, kas neatbilst transportlīdzekļa izgatavotāja paredzētajai konstrukcijai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1.1.19. Lēninātāja sistēma (ja uzstādīta vai jābūt uzstādītai)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Mehāniskajam transportlīdzeklim jābūt aprīkotam ar lēninātāja sistēmu, ja to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Lēninātāja sistēmai jābūt bez acīmredzamiem bojājumiem, tās sastāvdaļām jābūt pienācīgi nostiprinātām, un sistēmai netraucēti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lēninātāja sistēmas, ja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bet efektivitāte nav ietekmēta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acīmredzami lēninātāja sistēmas bojājumi; traucēta lēninātāja sistēmas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1.1.20. Automātiska piekabes (puspiekabes) bremžu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Piekabes (puspiekabes) bremzēm jāiedarbojas automātiski, atvienojot pneimatisko bremžu savienojumu starp velkošo transportlīdzekli un piekabi (puspiekabi), ja to paredz piekabes (puspiekabes)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239"/>
        <w:gridCol w:w="5113"/>
        <w:gridCol w:w="1281"/>
        <w:tblGridChange w:id="0">
          <w:tblGrid>
            <w:gridCol w:w="802"/>
            <w:gridCol w:w="2239"/>
            <w:gridCol w:w="5113"/>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Atvienojot savienojumu starp velkošo transportlīdzekli un piekabi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Piekabes (puspiekabes) bremzes neiedarbojas automātiski, atvienojot bremžu savienojumu starp velkošo transportlīdzekli un piekabi (puspiekabi), ja to paredz piekabes (puspiekabes)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1.1.21. Bremžu iekārta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Visām bremžu iekārtas daļām vai detaļām jābūt atbilstoši un droši nostiprinātām, bez ārējiem vai citādiem bojājumiem vai korozijas, bez gaisa vai bremžu iekārtas pretaizsalšanas šķidruma noplūdes vai bez pārveidojumiem, kas ietekmē bremžu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bremžu iekārtas pretaizsalšanas šķidruma neliela noplūde no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neatbilstošs vai nedrošs stiprinājums; gaisa vai bremžu iekārtas pretaizsalšanas šķidruma noplūde, kas ietekmē bremžu iekārtas darbību; bremžu iekārtas nedrošs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pārveidojums, kas ietekmē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1.1.22. Pārbaudes iekārtas pieslēgvietas (ja tādas ir vai tādām jābūt)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pneimatiskās bremžu iekārtas pārbaudes iekārtas pieslēgvietām, ja tādas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Pieslēgvietām jābūt darba kārtībā – izmantojamām pārbaudes iekārtas pieslēgšanai, bez bojājumiem. Nav pieļaujama gaisa noplūde no pieslēgvietām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pārbaudes iekārtas pieslēgvietas, ja to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bojātas, bet izmantojamas pārbaudes iekārtas pieslēgšanai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nav darba kārtībā; gaisa noplūde no pieslēgvietas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1.1.23. Inerces bremzes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Inerces bremzēm jānodrošina pietiekama efektivitāte un vienādi jāiedarbojas uz abu pušu riteņiem, kam jābremzējas vienādi.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Inerces bremžu iekārtas mehānisma bīdāmajai daļai jāpārvietojas viegli un bez jūtamas brīvkustības vadvirsmās. Mehānismam jābūt aizsargātam pret netīrumiem ar putekļusargu. Bremžu iedarbināšanas mehānismā jābūt tādai pārvietošanās rezervei, kas nodrošina brīvu riteņu rotāciju, kad velkošais transportlīdzeklis nebremzē.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Inerces bremžu iekārtās oriģinālajā konstrukcijā paredzētajam triecienu slāpētājam jābūt atbilstoši nostiprinātam un darba kārtībā. Nav pieļaujami triecienu slāpētāja bojājumi, kas ietekmē tā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Inerces bremzēm jāiedarbojas automātiski, piekabei atvienojoties no velkošā transportlīdzekļa.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Nevienmērīga inerces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inerces bremžu efektivitāte; inerces bremzes nedarbojas vienā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Caurs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Traucēta inerces bremžu iekārtas mehānisma bīdāmās daļas kustība; izteikta brīvkustība vadvirsmās; nav putekļusarga vai tas saplēsts, sadalījies; nepietiekama gājiena rezerve bremžu iedarbināšanas mehānismā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inerces bremžu iekārtās oriģinālajā konstrukcijā paredzētā triecienu slāpētāja vai tas nav atbilstoši nostiprināts, vai triecienu slāpētājs nav darba kārtībā; inerces bremžu iekārtās triecienu slāpētāja bojājumi, kas ietekmē tā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Inerces bremzes neiedarbojas automātiski, piekabei atvienojoties no velkošā transportlīdzekļa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Darba bremžu darbība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transportlīdzekļiem jābūt aprīkotiem ar darba bremžu iekārtu,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O1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līdz 2000. gada 1. janvārim Latvijā pirmoreiz reģistrētas O2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līdz 1980. gada 1. janvārim izgatavotās piekabes-cauruļvedējus, kam darba bremžu iekārtu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piekabes, kuru maksimālais kustības ātrums nav lielāks par 30 km/h (40 km/h – piekabes, kas paredzētas laivu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darba bremzēm jādarbojas uz visiem riteņiem, kas aprīkoti ar bremžu mehānismiem.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Bremzēšanas spēkiem uz vienas ass riteņiem jāpieaug vienmērīgi, pakāpeniski, bez palielinātām svārstībām katram ritenim pilna apgrieziena laikā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darbības nevienmērību starp vienas ass abu pušu riteņiem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Δ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F</w:t>
            </w:r>
            <w:r w:rsidR="00000000" w:rsidRPr="00000000" w:rsidDel="00000000">
              <w:rPr>
                <w:i w:val="1"/>
                <w:rtl w:val="0"/>
              </w:rPr>
              <w:t xml:space="preserve">min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Δ – bremžu darbības nevienmērība starp vienas ass abu pušu riteņiem,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bremzēšanas spēka lielākā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min</w:t>
      </w:r>
      <w:r w:rsidR="00000000" w:rsidRPr="00000000" w:rsidDel="00000000">
        <w:rPr>
          <w:rtl w:val="0"/>
        </w:rPr>
        <w:t xml:space="preserve"> – bremzēšanas spēka mazākā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 līdz maksimumam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darba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Nevienmērīgs vai nepakāpenisks, vai neproporcionāls bremzēšanas spēku pieaugums to pakāpeniskā pieauguma diapazonā,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nevienmērība to pakāpeniskā pieauguma diapazonā vai to maksimālās vērtības pārsniedz 30 % starp vienas ass riteņiem; palielinātas bremzēšanas spēku svārstības ritenim pilna apgrieziena laikā; pārbaudot bremzes ceļa apstākļos, transportlīdzeklis ievērojami novirzās no taisnvirziena kustības; bremzēšanas spēka darbības būtiska aizkavēšanās uz kāda no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maksimālās vērtības starp mehāniskā transportlīdzekļa priekšējās stūrējamās ass (vai asu)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kuru pilna masa pārsniedz 3,5 t un kuri aprīkoti ar pneimatisku bremžu iekārtu, bremzēšanas efektivitāte tiek kontrolēta, izmantojot spiediena mērīšanu bremžu kontūros un iegūto rezultātu ekstrapolāciju.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kuri paredzēti kravu pārvadāšanai un kuriem bremzēšanas efektivitāti kontrolē ar spiediena mērīšanu bremžu kontūros un iegūto rezultātu ekstrapolē, jābūt slogotiem ar kravu tā, lai faktiskās masas attiecība pret pilnu masu ir lielāka nekā 0,33.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bremzēm jānodrošina pietiekama bremzēšanas efektivitāte (z). Darba bremžu bremzēšanas efektivitāti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darba bremžu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darba bremžu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ja transportlīdzekļa pilna masa nepārsniedz 3,5 t – pašsvars, kN (pašmasa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lielāka nekā 0,66 – faktiskais svars, kN (faktiskā 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mazāka nekā 0,66 – faktiskais svars, kN (pašmasa [tonnas] x 9,8 [m/s</w:t>
      </w:r>
      <w:r w:rsidR="00000000" w:rsidRPr="00000000" w:rsidDel="00000000">
        <w:rPr>
          <w:vertAlign w:val="superscript"/>
          <w:rtl w:val="0"/>
        </w:rPr>
        <w:t xml:space="preserve">2</w:t>
      </w:r>
      <w:r w:rsidR="00000000" w:rsidRPr="00000000" w:rsidDel="00000000">
        <w:rPr>
          <w:rtl w:val="0"/>
        </w:rPr>
        <w:t xml:space="preserve">]), ar nosacījumu, ka transportlīdzeklis ir slogots ar kravu tā, ka faktiskās masas attiecība pret pilnu masu ir lielāka nekā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darba bremžu bremzēšanas efektivitātes pārbaudi, tās minimums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tehniskajā apskatē: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tblGridChange w:id="0">
          <w:tblGrid>
            <w:gridCol w:w="4820"/>
            <w:gridCol w:w="4820"/>
            <w:gridCol w:w="482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Transportlīdzekļiem, kas pirmoreiz reģistrēti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2012. gada 1. janvāri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pirms 2012. gada 1. 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58 %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pirmoreiz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puspiekabes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tipa apstiprinājums piešķirts pirms 2012. gada 1. janvāra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transportlīdzeklis pirmoreiz reģistrēts, sākot ar 1989. gadu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piekabes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 L6e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L4e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 L7e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kategorijas (aizmugurējās bremzes)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tehniskajā kontrolē uz ceļa: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Neatkarīgi no pirmās reģistrācijas datuma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pirmoreiz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 ja transportlīdzeklis pirmoreiz reģistrēts, sākot ar 1989. gadu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Veicot darba bremžu bremzēšanas efektivitātes pārbaudi, izmantojot spiediena mērīšanu bremžu kontūros un iegūto rezultātu ekstrapolāciju, transportlīdzekļiem, kuru pilna masa pārsniedz 3,5 t, kuri aprīkoti ar pneimatisku bremžu iekārtu un ir paredzēti kravu pārvadāšanai, pārbaudes spiediena vērtībai jāsasniedz vismaz 30 % no izgatavotāja noteiktā bremžu sistēmas maksimāli projektētā spiediena vērtības. Ja transportlīdzeklim nav nosakāma izgatavotāja noteiktā maksimāli projektētā spiediena vērtība, pārbaudes spiedienam jāsasniedz vismaz: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- 1,95 bar – mehāniskajiem transportlīdzekļiem, kas pirmoreiz reģistrēti līdz 2011. gada 31. decembrim, un visām piekabēm un puspiekabēm;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 bar – mehāniskajiem transportlīdzekļiem, kas pirmoreiz reģistrēti, sākot ar 2012.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pārbaudi bremžu stendā vai, ja tas nav iespējams tehnisku iemeslu dēļ, pārbaudi ceļa apstākļos, izmantojot palēninājumu reģistrējošu iekārtu, noteikt bremzēšanas efektivitāti, kas attiecināta pret pilnu masu vai, ja ir puspiekabe – pret pieļaujamo ass slodžu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Transportlīdzekļi vai piekabes (puspiekabes) ar pilnu masu, lielāku par 3,5 tonnām un aprīkotām ar pneimatisko bremžu sistēmu, jāpārbauda atbilstoši standartā LVS ISO 21069-1:2017 "Ceļu transportlīdzekļi. Transportlīdzekļu ar maksimāli atļauto pilno masu, lielāku par 3,5 t, bremzēšanas sistēmu testēšana ruļļu bremžu stendā. 1. daļa: Pneimatiskās bremžu sistēmas" noteiktajai metodei vai ekvivalentai metodei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Pārbaude ceļa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Tehniskajā pārbaudē, veicot pārbaudi bremžu stendā vai ar palēninājumu reģistrējošu iekārtu, ņem vērā transportlīdzekļa faktisko masu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sasniegts prasībās noteiktais bremzēšanas efektivitātes minimums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 kategorijas transportlīdzekļu bremzēšanas efektivitāte tehniskajā apskatē nesasniedz 50 % no prasībās noteiktā bremzēšanas efektivitātes minimuma; M, N vai O kategorijas transportlīdzekļu bremzēšanas efektivitāte tehniskajā kontrolē uz ceļa nesasniedz 50 % no prasībās noteiktā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sasniegts prasībās noteiktais pārbaudes spiediena minimums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Papildu (avārijas) bremžu darbība un efektivitāte (ja tā ir atsevišķa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izgatavotāja paredzētajai papildu (avārijas) bremžu iekārtai jādarbojas transportlīdzekļa izgatavotāja paredzētajā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spēkiem uz vienas ass riteņiem jāpieaug vienmērīgi, pakāpeniski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Bremžu darbības nevienmērību starp vienas ass abu pušu riteņiem aprēķina, izmantojot šā pielikuma 1.2.1. kodā norādīto formulu.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norādīta šā pielikuma 1.2.1.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paredzētās papildu (avārijas)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Nevienmērīgs, nepakāpenisks un neproporcionāls bremzēšanas spēka pieaugums,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nevienmērība to pakāpeniskā pieauguma diapazonā vai to maksimālās vērtības pārsniedz 30 % starp vienas ass riteņiem;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 bremzēšanas spēku maksimālās vērtības starp stūrējamās ass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papildu (avārijas) bremžu iekārtai jānodrošina bremzēšanas efektivitāte, kā noteikts šā pielikuma 1.2.2. kodā. Papildu (avārijas) bremžu bremzēšanas efektivitāti aprēķina, izmantojot šā pielikuma 1.2.2. kodā norādīto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norādīta šā pielikuma 1.2.2.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50 %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25 %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Stāvbremzes darbība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M, N un O kategorijas transportlīdzekļiem, tricikliem un kvadricikliem, kas aprīkoti ar darba bremžu iekārtu, jābūt aprīkotiem ar stāvbremzi.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Stāvbremzei jāiedarbojas uz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526"/>
        <w:gridCol w:w="4826"/>
        <w:gridCol w:w="1281"/>
        <w:tblGridChange w:id="0">
          <w:tblGrid>
            <w:gridCol w:w="706"/>
            <w:gridCol w:w="2526"/>
            <w:gridCol w:w="4826"/>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stāvbremzes (piemēram, demontēta stāvbremze)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Stāvbremze nedarbojas; stāvbremze nedarbojas vienā pusē;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Stāvbremzei jānodrošina bremzēšanas efektivitāte, veicot pārbaudi uz stenda, kas jebkuram atsevišķam transportlīdzeklim nedrīkst būt mazāka par 16 % attiecībā pret pilno masu, bet mehāniskajam transportlīdzeklim savienojumā ar piekabi (puspiekabi) – mazāka par 12 % attiecībā pret transportlīdzekļu sastāva pilno masu, vadoties pēc lielākās aprēķinātās vērtības. Stāvbremzes bremzēšanas efektivitāti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stāvbremzes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uz kuriem iedarbojas stāvbremze,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transportlīdzekļa maksimālais svars, kN (pilna masa [tonnas] x 9,8 [m/s</w:t>
      </w:r>
      <w:r w:rsidR="00000000" w:rsidRPr="00000000" w:rsidDel="00000000">
        <w:rPr>
          <w:vertAlign w:val="superscript"/>
          <w:rtl w:val="0"/>
        </w:rPr>
        <w:t xml:space="preserve">2</w:t>
      </w:r>
      <w:r w:rsidR="00000000" w:rsidRPr="00000000" w:rsidDel="00000000">
        <w:rPr>
          <w:rtl w:val="0"/>
        </w:rPr>
        <w:t xml:space="preserve">]), vai transportlīdzekļu sastāva maksimālais svars, kN (sastāva pilna masa [tonnas] x 9,8 [m/s</w:t>
      </w:r>
      <w:r w:rsidR="00000000" w:rsidRPr="00000000" w:rsidDel="00000000">
        <w:rPr>
          <w:vertAlign w:val="superscript"/>
          <w:rtl w:val="0"/>
        </w:rPr>
        <w:t xml:space="preserve">2</w:t>
      </w:r>
      <w:r w:rsidR="00000000" w:rsidRPr="00000000" w:rsidDel="00000000">
        <w:rPr>
          <w:rtl w:val="0"/>
        </w:rPr>
        <w:t xml:space="preserve">]) (kas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431"/>
        <w:gridCol w:w="5305"/>
        <w:gridCol w:w="898"/>
        <w:tblGridChange w:id="0">
          <w:tblGrid>
            <w:gridCol w:w="706"/>
            <w:gridCol w:w="2431"/>
            <w:gridCol w:w="5305"/>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 bremžu stendā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uz ceļa, izmantojot palēninājumu uzrādošu vai ierakstošu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pārbaudot transportlīdzekli zināmā ceļa slīpumā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sasniegta prasībās noteiktā stāvbremzes bremzēšanas efektivitātes minimālā vērtība transportlīdzeklim ar pneimatisku bremžu sistēmu; stāvbremzes bremzēšanas spēki transportlīdzeklim ar hidraulisku bremžu sistēmu nav pietiekami prasībās noteiktās stāvbremzes bremzēšanas efektivitātes minimālās vērtības sasniegšanai un riteņu nobloķēšanai bremžu stendā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Stāvbremzes bremzēšanas efektivitāte transportlīdzeklim ar pneimatisku bremžu sistēmu vai transportlīdzekļa sastāvam ar pneimatisku bremžu sistēmu nesasniedz 50 % no prasībās noteiktās minimālās vērtības attiecībā pret transportlīdzekļa masu pārbaudes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Papildbremžu darbības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Papildbremzēm jādarbojas un to nodrošinātajam bremzēšanas spēkam jābūt pakāpeniski maināmam (nav attiecināms uz papildbremzēm, kas iedarbojas uz izplūdes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pārliecināties par sistēmas darbību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spēks nav maināms pakāpeniski; papildbremžu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Bremžu pretbloķēšanas sistēma (ABS)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pretbloķēšanas sistēmas devējmehānismiem (riteņu rotācijas ātruma sensoriem) jābūt tīriem, bez mehāniskiem bojājumiem. Sistēmas elektroinstalācijai jābūt bez bojājumiem. Sistēmai jābūt pilnībā nokomplektētai.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(riteņu rotācijas ātruma sensoru) nav vai tie ir netīri vai mehāniski bojāti; bojāta sistēmas elektroinstalācija; nepilnīgi nokomplektēta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vai OBD, kam pieslēdzas, izmantojot transportlīdzekļa elektronisko saskarni, uzrāda kļūmi vai bojājumu bremžu pretbloķēšanas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Elektroniskā bremžu sistēma (EBS)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vai OBD, kam pieslēdzas, izmantojot transportlīdzekļa elektronisko saskarni, uzrāda kļūmi vai bojājumu elektroniskajā bremžu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savienojums starp velkošo transportlīdzekli un piekabi (puspiekabi) nesavietojams vai tā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Bremžu šķidrums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šķidrums nedrīkst būt piesārņots vai ar nogulsnēm. Tas nedrīkst radīt draudus bremžu iekārtas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šķidrums piesārņots vai ar nogulsnēm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šķidruma stāvoklis apdraud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GRUPA. STŪRES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Mehāniskais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Stūres mehānisma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kopumā jādarbojas bez tā funkcionalitāti ietekmējošiem traucējumiem. Stūres ratam abos virzienos jāgriežas viegli, vienmērīgi, bez ieķīlēšanās. Stūres pagrieziena leņķim no vidējā stāvokļa līdz atdurei jābūt vienādam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Pārbaudot transportlīdzekli kustībā, stūres ratam jāatgriežas stāvoklī, kas nodrošina transportlīdzekļa taisnvirziena kustību.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Zobsektora vārpsta nedrīkst būt savērpusies, ar palielinātu brīvkustību buksēs. Rievsavienojumā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Nedrīkst būt smērvielas vai hidrauliskā šķidruma noplūdes no stūres iekārtas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riteņiem esot paceltiem vai atrodoties uz grozāmām plāksnēm, griezt stūri no atdures līdz atdurei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Vizuāla stūres pārvada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pagrieziena leņķis no vidējā stāvokļa nav vienāds abos virzienos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rats negriežas viegli un vienmērīgi abos virzienos vai stūres mehānisms ķīlējas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darbības traucējumi,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rats neatgriežas stāvoklī, kas nodrošina transportlīdzekļa taisnvirziena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palielināta brīvkustība zobsektora vārpstas buksēs; palielināta brīvkustība rievsavienojumā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vai palielināta brīvkustība zobsektora vārpstas buksēs, vai palielināta brīvkustība rievsavienojumā –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Hidrauliskā šķidruma noplūde – šķidrums pil vai plūst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2.1.2. Stūres mehānisma korpusa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jābūt atbilstoši nostiprinātam. Stiprinājuma elementiem jābūt attiecīgi nospriegotiem un nodrošinātiem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mehānisma korpusam nedrīkst būt mehāniski bojājumi, kas var ietekmēt tā darbību (piemēram, plaisas, caurumi, izlūzumi, liekts korpuss). Aizliegts izmantot metinātus stūres mehānisma korpusus, ja šādu remonta tehnoloģiju neparedz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daļa, kur stiprinās stūres mehānisms, nedrīkst būt bojāta (piemēram, salauzta, saliekta, ieplaisājusi, ievērojami korodējusi vai izdilusi stūres mehānisma stiprinājuma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Stiprinājuma vizuāla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korpuss neatbilstoši nostiprināts vai nav visu stiprinājuma skrūvju; stiprinājuma elementi nav nospriegoti vai nav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Bīstami vaļīgs vai vispār nenostiprināts stūres mehānisma korpuss, vai tas ir kustīgs attiecībā pret transportlīdzekļa rāmi vai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mehānisma korpusa mehāniski bojājumi, kas var ietekmēt tā darbību (piemēram, plaisas, caurumi, izlūzumi, liekts korpuss); metināts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Salūzis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transportlīdzekļa daļa, kur stiprinās stūres mehānisms (piemēram, salauzta, saliekta, ieplaisājusi, ievērojami korodējusi vai izdilusi stūres mehānisma stiprinājuma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2.1.3. Stūres pārvada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vai ķīlēšanās stūres pārvada savienojumos, savienojumu izjukšanas bīstamība un šarnīru remontmetinājumi. Savienojumu stiprinājuma elementiem jābūt attiecīgi nospriegotiem un nodrošinātiem pret atskrūvēšanos. Putekļu aizsargiem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Neizjaucamiem stūres šarnīriem nav pieļaujami nekādu veidu remontdarbi. Nav atļauti stūres pārvada vai tā sastāvdaļu pārveidojumi. Aizliegts uzstādīt stūres šarnīru, kas nav pasargāts no apkārtējās vides tiešas iedarbības, izņemot gadījumu, ja tādu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stiepņiem un svirām nedrīkst būt plaisas, lūzumi, deformācijas vai brīvkustības regulēšanas mezglā, kur tāds ir. Stūres stiepņu un sviru remontmetinājumi un lodējumi ir aizliegti, izņemot gadījumu, ja tos 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Stūres pārvada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Neliela brīvkustība stūres pārvada savienojumā,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stūres pārvada savienojumā, stūres pārvada šarnīru remontmetinājums; savienojuma stiprinājuma elementi nenospriegoti vai nav nodrošināti pret atskrūvēšanos; nav putekļusarga vai tas ir sadalījies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jebkura savienojuma izjukšanas bīstamība; savienojuma stāvoklis apdraud stūres pārvada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Remontēts neizjaucamais savienojums; stūres pārvada vai tā sastāvdaļas pārveidojums; uzstādīts stūres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pārvada vai tā sastāvdaļas pārveidojums, kas ietekmē pārvada vai tā sastāvdaļas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pārvada stiepņa vai sviras plaisas, lūzumi, deformācijas vai brīvkustības regulēšanas mezglā, neatļauts remontmetinājums vai lodējums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2.1.4. Stūres pārvada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pārvada kustīgā daļa jebkādā stūres rata pagrieziena leņķī nedrīkst saskarties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tā konstrukcijā paredzēto stūrējamo riteņu pagrieziena ierobežotāju (vai ierobežotājiem). Tam jābūt atbilstoši nostiprinātam. Ierobežotājam jābūt iestatītam tā, lai galējos stāvokļos ne ritenis, ne riepa nesaskartos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iekārtas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 motoram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kustīga daļa saskaras ar citu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transportlīdzekļa konstrukcijā paredzētā stūrējamo riteņu pagrieziena ierobežotāja vai tas nav atbilstoši nostiprināts vai nav atbilstoši iestatīts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2.1.5. Stūres pastiprinātājs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transportlīdzekļa izgatavotāja konstrukcijā paredzēto stūres pastiprinātāju. Stūres pastiprinātājam jādarbojas bez traucējumiem un jānodrošina nepieciešamā efektivitāte. Nav atļauti stūres pastiprinātāja pārveidojumi vai aizstāšana, kas var ietekmēt stūres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Visām stūres pastiprinātāja daļām jābūt bez bojājumiem un atbilstoši nostiprinātām. Stūres pastiprinātāja sastāvdaļām jābūt hermētiskām. Stūres pastiprinātāja hidrauliskā šķidruma līmenis nedrīkst būt zemāks par minimālo. Stūres pastiprinātāja hidrauliskā šķidruma tvertnei jābūt ar pietiekamu ietilpību.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pastiprinātāja sistēmas cauruļvadi vai šļūtenes nedrīkst būt bojātas vai korodējušas. Stūres pastiprinātāja sistēmas cauruļvadiem un šļūtenēm jābūt atbilstoši nostiprinātām. Stūres pastiprinātāja sistēmas cauruļvadi vai šļūtenes nedrīkst saskarties ar transportlīdzekļa kustīgajām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335"/>
        <w:gridCol w:w="5017"/>
        <w:gridCol w:w="1281"/>
        <w:tblGridChange w:id="0">
          <w:tblGrid>
            <w:gridCol w:w="706"/>
            <w:gridCol w:w="2335"/>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Noplūdes un hidrauliskā šķidruma līmeņa vizuāla pārbaude (ja redzams)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pastiprinātāja darbības pārbaude, motoram darbojoties un riteņiem balstoties uz zemes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 stūres pastiprinātāja; stūres pastiprinātājs nedarbojas vai nenodrošina nepieciešamo efektivitāti; traucēta stūres pastiprinātāja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pastiprinātāja darbības traucējumi, kas bīstami ietekmē transportlīdzekļa vadāmību; stūres pastiprinātāja pārveidojumi vai aizstāšana, kas var ietekmēt stūres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Hidrauliskā šķidruma noplūde no stūres pastiprinātāja,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neatbilstoši nostiprināts vai nenostiprināts stūres pastiprinātāja korpuss; stūres pastiprinātāja hidrauliskā šķidruma līmenis zemāks par minimālo; hidrauliskā šķidruma noplūde no stūres pastiprinātāja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stūres pastiprinātāja stiprinājums, stūres pastiprinātāja korpusa bojājumi vai noplūdes no stūres pastiprinātāja, kas ietekmē transportlīdzekļa vadāmību; nepietiekamas ietilpības stūres pastiprinātāja hidrauliskā šķidruma tvertne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Bojāts vai korodējis stūres pastiprinātāja cauruļvads vai šļūtene; neatbilstoši nostiprināts stūres pastiprinātāja cauruļvads vai šļūtene; stūres pastiprinātāja cauruļvads vai šļūtene saskaras ar transportlīdzekļa kustīgu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Stūres rats, statnis un motocikla stūre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2.2.1. Stūres rats un motocikla stūre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vai stūres izmēram, konstrukcijai un stiprinājumam jāatbilst transportlīdzekļa izgatavotāja prasībām. M1 un N1 kategorijas transportlīdzekļiem atļauts uzstādīt mazāka izmēra rūpnieciski izgatavotu stūres ratu, ja tā stūres iekārta aprīkota ar pastiprinātāju. Aizliegts uzstādīt pašizgatavotu stūres ratu vai stūri.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apvalks nedrīkst traucēt stūres rata satveramību. Tam jābūt nekustīgi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rata materiāls nedrīkst būt saplaisājis vai atdalījies no stūres rata karkasa. Stūres ratam vai stūrei nedrīkst būt plaisas, lūzumi, deformācijas, ievērojami korozijas bojājumi vai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ratam jābūt nekustīgi savienotam ar vārpstu. Stūrei jābūt nekustīgi nostiprinātai.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vai stūres izmērs, konstrukcija vai stiprinājums neatbilst transportlīdzekļa izgatavotāja prasībām; mazāka izmēra rūpnieciski izgatavots stūres rats M1 vai N1 kategorijas transportlīdzeklim bez stūres pastiprinātāja; uzstādīts pašizgatavots stūres rats vai stūre; stūres rata apvalks traucē stūres rata satveramību vai nav nekustīgi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Saplaisājis stūres rata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rata materiāls izdrupis vai atdalījies no stūres rata karkasa; plaisas, lūzumi, deformācijas, ievērojami korozijas bojājumi vai remontmetinājumi transportlīdzekļa stūres ratā vai stūrē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Brīvkustība stūres rata savienojumā ar vārpstu vai stūre nav nekustīgi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rata un vārpstas savienojuma vai stūres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2.2.2. Stūres statnis un motocikla dakša, un stūres vibrācijas slāpētāji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statnim jābūt nekustīgi nostiprinātam. Stūres statnim un motocikla (tricikla) dakšai jābūt bez deformācijām, remontmetinājumiem, ievērojamiem korozijas vai mehāniskiem bojājumiem. Nav pieļaujama stūres statņa (stūres rata centra) palielināta brīvkustība aksiālā vai radiālā virzienā. Nav pieļaujama aksiāla vai radiāla brīvkustība vai ķīlēšanās motocikla (tricikla) dakšas savienojumos. Nav pieļaujami stūres statņa vai dakšas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statņa regulēšanas un fiksācijas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Triecienu slāpētājam jābūt atbilstoši nostiprinātam. Nav pieļaujami triecienu slāpētāja bojājumi, hidrauliskā šķidruma noplūdes.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vai deformēts, vai ievērojami korodējis stūres statnis vai motocikla (tricikla) dakša; stūres statņa (stūres rata centra) palielināta brīvkustība aksiālā vai radiālā virzienā; palielināta aksiāla vai radiāla brīvkustība vai ķīlēšanās motocikla (tricikla) dakšas savienojumos; stūres statņa vai motocikla (tricikla) dakšas pārveidojumi vai remontmetinājumi; plaisa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statņa vai motocikla (tricikla) dakšas bīstami vaļīgs stiprinājums vai pārveidojumi, kas bīstami ietekmē transportlīdzekļa vadāmību; lūzums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stūres statņa vai motocikla (tricikla) dakšas regulēšanas vai fiksācijas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Triecienu slāpētājs neatbilstoši nostiprināts vai bojāts; hidrauliskā šķidruma noplūde no triecienu slāpētāja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Stūres rata brīvgājiens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brīvgājiens nedrīkst būt lielāks par izgatavotāja noteikto. Ja šādi dati nav pieejami, iedomāta punkta pārvietojums pa stūres rata aploci starp galējiem brīvkustības stāvokļiem nedrīkst pārsniegt 1/5 (vienu piekto daļu) no stūres rata diametra, ja automobilim ir uzstādīts gliemežpārvada tipa stūres mehānisms, un 1/30 (vienu trīsdesmito daļu) no stūres rata diametra, ja uzstādīts zobstieņa tipa stūres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64"/>
        <w:gridCol w:w="3772"/>
        <w:gridCol w:w="3772"/>
        <w:gridCol w:w="1377"/>
        <w:tblGridChange w:id="0">
          <w:tblGrid>
            <w:gridCol w:w="3264"/>
            <w:gridCol w:w="3772"/>
            <w:gridCol w:w="3772"/>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motoram darbojoties (ja iespējams), transportlīdzeklim ar stūres pastiprinātāju, riteņiem atrodoties atbilstīgi taisnvirziena kustībai, nedaudz grozīt stūres ratu uz abām pusēm tā, lai stūrējamie riteņi paliktu nekustīgi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Brīvkustības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apdraud transportlīdzekļa drošu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Piekabes stūrējamās ass stūres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Izgatavotāja paredzētajam piekabes stūres mehānismam un tā daļām jābūt bez mehāniskiem bojājumiem, kas var ietekmēt piekabes taisnvirziena kustību vai vadāmību. Nav pieļaujama palielināta brīvkustība mehānisma kustīgajos elementos. Stiprinājuma elementiem jābūt atbilstoši nospriegotiem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pārbaude ar speciāli šim nolūkam izmantojamu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palielināta brīvkustība mehānisma kustīgajos elementos; stiprinājuma elementi nenospriegoti vai bojāti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kas var ietekmēt piekabes taisnvirziena kustību vai vadāmību, vai stūres iekārtas izturību; stūres iekārtas daļu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Elektroniskais stūres pastiprinātājs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Elektroniskajam stūres pastiprinātājam (EPS) jādarbojas. Stūres pagrieziena leņķim jābūt proporcionālam stūrējamo riteņu pagrieziena leņķim.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EPS sistēmas kļūmes vai bojājuma indikatori, tiem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Salīdzināt stūres rata un stūrējamo riteņu pagrieziena leņķa saistību, kad motors ir ieslēgts un izslēgts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nedarbojas; stūres pagrieziena leņķis nav proporcionāls stūrējamo riteņu pagrieziena leņķim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darbības traucējumu dēļ transportlīdzeklis nav vadāms; stūres pagrieziena leņķis nav proporcionāls stūrējamo riteņu pagrieziena leņķim un ietekmēta transportlīdzekļa vadāmība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vai OBD, kam pieslēdzas, izmantojot transportlīdzekļa elektronisko saskarni, uzrāda kļūmi vai bojājumu elektroniskā stūres pastiprinātāja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GRUPA. REDZAMĪBA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 Redzamības lauks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redzamības laukā, kas ir stiklojums uz priekšu no vadītāja sēdekļa (vējstikla laukums, ko var notīrīt stikla tīrītāji) un priekšējais sānu stiklojums – nedrīkst būt redzamības traucēkļu, izņemot netiešās redzamības sistēmas sastāvdaļas. Transportlīdzekļa vadītāja redzamības laukā jābūt redzamiem atpakaļskata spoguļiem.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atrodoties vadītāja sēdeklī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ārpus laukuma, ko var notīrīt stikla tīrītāji, vai priekšējā sānu stiklojumā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vējstikla laukumā, ko var notīrīt stikla tīrītāji; transportlīdzekļa vadītāja redzamības laukā nav redzami atpakaļskata spoguļi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3.2. Stiklojuma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stikliem. Tiem jābūt sertificētiem un marķētiem atbilstoši transportlīdzekļu sertifikācijas noteikumiem (3.2.1. att.). Ja transportlīdzeklis pirmoreiz reģistrēts līdz 2000. gada 31. decembrim, stikli var būt sertificēti un marķēti atbilstoši tehnisko normatīvu prasībām, kas piemēroti, veicot transportlīdzekļa izgatavošanu (sertificēšanu).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lietot transportlīdzekļu stiklus, kas izgatavoti no nepiemērotiem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Stiklu tipa apzīmējumi norādīti 3.2.1.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76649" cy="12382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676649" cy="1238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stiklu tipu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Stiklu tips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Stiklplastikāta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Dubultie stikli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transportlīdzekļiem ar V</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simbola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 &gt;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Dubultais elastīgais plastikāta stikls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Vējstiklu aizliegts pārklāt ar jebkāda veida pārklājumu, izņemot M3 kategorijas transportlīdzekļus, kuriem atļauts aplīmēt vējstikla apakšējo daļu ar caurspīdīgu plēvi,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transportlīdzeklis aprīkots ar VI klases spoguli;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gaismas caurlaidība aplīmētajā joslā nav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plēves augšējās malas augstums no brauktuves nevienā vietā nav augstāks par transportlīdzekļa vadītāja darba zonā esošā instrumentu paneļa augšējo horizontālo daļu un maksimāli pieļaujamais plēves augstums no brauktuves nepārsniedz 1800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redzamības laukā esošā stiklojuma gaismas caurlaidība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vadītāja pusē nav pieļaujami bojājumi, kuru izmērs pārsniedz 5 mm laukumā, kuru var notīrīt vadītāja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vējstikla sadalošā statne;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vadītāja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vadītāja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pasažiera pusē pieļaujami nelieli bojājumi (piemēram, punkti, ieskrāpējumi, iesitumi, nesazarota plaisa, kas nesavieno vējstikla malas; sazarota plaisa, kurai apvilktās riņķa līnijas diametrs nepārsniedz 100 mm), kas būtiski neietekmē redzamību vai stiklojuma izturību, laukumā, kuru var notīrīt pasažiera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statne, ja vējstikls ir dalīts;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pasažiera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pasažiera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stiklojumā nedrīkst būt stiklojuma izturību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vējstikla augšmalu atļauts pārklāt ar caurspīdīgu plēvi, kas nepārprotami ļauj izšķirt luksofora gaismas signālus. Caurspīdīgās plēves joslas apakšējā mala nedrīkst atrasties zemāk par augstāko vienu no divām turpmāk minētajām horizontālajām 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horizontāla līnija, ko veido maksimāli tuvu vējstiklam pievirzītu izgatavotāja uzstādīto salona saulessargu apakšējās malas perpendikulāra projekcija pret vējstiklu;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kas novilkta līdz ar vējstikla redzamības laukā esošo atpakaļskata spoguļu atstarojošo virsmu augstāko punktu vertikālajā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transportlīdzekļiem ārpus vadītāja redzamības lauka esošo vējstikla augšmalu, kur paredzēta vieta izgaismotai maršruta zīmei, atļauts pārklāt ar necaurspīdīgu plēvi apkārt 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transportlīdzekļu (ieskaitot transportlīdzekļus, kas reģistrēti kā "autobuss, speciālais dzīvojamais") vadītāja redzamības laukā esošo tonēto sānu stiklu (vadītāja durvju (nodalījuma) un vadītājam blakus sēdošo pasažieru durvju vai pasažieru iekāpšanas durvju stiklu, kā arī stiklojuma starp vējstiklu un šīm durvīm) gaismas caurlaidība nedrīkst būt mazāka par 50 %, ja transportlīdzekļa konstrukcija nodrošina, ka vadītājs, sēžot pie stūres, var redzēt atpakaļskata spoguļus caur vējstiklu. Ja vadītājs, sēžot pie stūres, var redzēt atpakaļskata spoguli (spoguļus) vienā vai abās pusēs caur dalīta sānu stikla daļu, tās stikla daļas gaismas caurlaidība, caur kuru redzams atpakaļskata spogulis (spoguļi),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Transportlīdzekļiem jābūt aprīkotiem ar izgatavotāja paredzētajiem saules 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Stiklojuma gaismas caurlaidības mērījumu veikšana,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sertificēts stikls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stikla, izņemot vējstiklu; nesertificēts vai neatbilstoši sertificēts stikls transportlīdzeklim, kas pirmoreiz reģistrēts, sākot ar 2001. gada 1. janvāri; neatbilstošs stikla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Redzamību vai izturību būtiski neietekmējoši stiklojuma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Neatļauts stiklojuma pārklājums; transportlīdzekļa vadītāja redzamības laukā esošā stiklojuma gaismas caurlaidība mazāka par 70 %; vējstikla vadītāja puses noteiktajā laukumā bojājums lielāks par prasībās noteikto; redzamību traucējoši vai ietekmējoši bojājumi pasažiera puses noteiktajā laukumā; M3 kategorijas transportlīdzekļa vējstikla pārklājums neatbilst prasībām; jebkāda stikla būtisks bojājums; automobiļa aptumšotās vējstikla joslas platums pārsniedz pieļaujamo vai minētā josla ir necaurspīdīga; nav iespējams pārliecināties par priekšējo durvju stiklu gaismas caurlaidību stiklu pacelšanas un nolaišanas mehānisma nefunkcionēšanas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Redzamība caur vējstiklu ievērojami apgrūtināta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transportlīdzekļa izgatavotāja paredzētā saulessarga vadītāja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3.3. Atpakaļskata spoguļi vai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nodrošinātu transportlīdzekļa vadītājam pietiekamu redzamību virzienā uz aizmuguri (3.3.1., 3.3.2., 3.3.3., 3.3.4., 3.3.5., 3.3.6. un 3.3.7. att.), transportlīdzeklim jābūt aprīkotam ar atpakaļskata spoguļiem vai netiešās redzamības ierīcēm (piemēram, videokamera) (turpmāk – ierīce) atbilstoši 3.3.2. tabulā noteiktajām prasībām. Atpakaļskata spoguļu vai ierīču dalījums klasēs norādīts 3.3.1.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bez virsbūves spoguļus uzstāda tā, lai attālums no atstarojošo virsmu centriem horizontālā plaknē līdz vertikālajai simetrijas garenplaknei nebūtu mazāks par 280 mm (3.3.8. 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 klases spoguļa atstarojošās virsmas laukums ir 69 cm</w:t>
      </w:r>
      <w:r w:rsidR="00000000" w:rsidRPr="00000000" w:rsidDel="00000000">
        <w:rPr>
          <w:vertAlign w:val="superscript"/>
          <w:rtl w:val="0"/>
        </w:rPr>
        <w:t xml:space="preserve">2</w:t>
      </w:r>
      <w:r w:rsidR="00000000" w:rsidRPr="00000000" w:rsidDel="00000000">
        <w:rPr>
          <w:rtl w:val="0"/>
        </w:rPr>
        <w:t xml:space="preserve">. Apaļa spoguļa atstarojošās virsmas diametrs nedrīkst būt mazāks par 94 mm un lielāks par 150 mm. Ja spogulis nav apaļš, tā atstarojošajā virsmā var ievilkt aploci ar diametru 78 mm, un spoguļa atstarojošā virsma iekļaujas 120 mm x 200 mm lielā taisnstūrī.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Atpakaļskata spoguļu un ierīču klases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7509"/>
        <w:tblGridChange w:id="0">
          <w:tblGrid>
            <w:gridCol w:w="514"/>
            <w:gridCol w:w="1377"/>
            <w:gridCol w:w="75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Spoguļa vai ierīces tips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Salona (iekšējais)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(lielais)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(mazais)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Platleņķa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redzamības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ar virsbūvi galvenais (ārējais)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spogulis vai ierīce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71975" cy="167640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371975" cy="1676400"/>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95725" cy="179070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3895725" cy="17907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67200" cy="238125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4267200" cy="2381250"/>
                          </a:xfrm>
                          <a:prstGeom prst="rect"/>
                          <a:ln/>
                        </pic:spPr>
                      </pic:pic>
                    </a:graphicData>
                  </a:graphic>
                </wp:inline>
              </w:drawing>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05300" cy="423862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4305300" cy="4238625"/>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38575" cy="3962399"/>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3838575" cy="3962399"/>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76850" cy="2314575"/>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76850" cy="2314575"/>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514975" cy="251460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514975" cy="25146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47975" cy="2771775"/>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2847975" cy="277177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Atpakaļskata spoguļu vai ierīču uzstādīšanas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1185"/>
        <w:gridCol w:w="1185"/>
        <w:gridCol w:w="5880"/>
        <w:gridCol w:w="5880"/>
        <w:gridCol w:w="5880"/>
        <w:gridCol w:w="5880"/>
        <w:gridCol w:w="5880"/>
        <w:gridCol w:w="5880"/>
        <w:gridCol w:w="5880"/>
        <w:gridCol w:w="5880"/>
        <w:gridCol w:w="2431"/>
        <w:gridCol w:w="2431"/>
        <w:tblGridChange w:id="0">
          <w:tblGrid>
            <w:gridCol w:w="1185"/>
            <w:gridCol w:w="1185"/>
            <w:gridCol w:w="1185"/>
            <w:gridCol w:w="5880"/>
            <w:gridCol w:w="5880"/>
            <w:gridCol w:w="5880"/>
            <w:gridCol w:w="5880"/>
            <w:gridCol w:w="5880"/>
            <w:gridCol w:w="5880"/>
            <w:gridCol w:w="5880"/>
            <w:gridCol w:w="5880"/>
            <w:gridCol w:w="2431"/>
            <w:gridCol w:w="2431"/>
          </w:tblGrid>
        </w:tblGridChange>
      </w:tblGrid>
      <w:tr>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 un pirmās reģistrācijas datums</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pamata spoguļi vai ierīces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transportlīdzekļa papildu spoguļi vai ierīces</w:t>
            </w:r>
          </w:p>
        </w:tc>
      </w:tr>
      <w:tr>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ārējie atpakaļskata spoguļi vai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salona atpakaļskata spogulis vai ierīce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w:t>
            </w:r>
            <w:r>
              <w:br/>
            </w:r>
            <w:r w:rsidR="00000000" w:rsidRPr="00000000" w:rsidDel="00000000">
              <w:rPr>
                <w:rtl w:val="0"/>
              </w:rPr>
              <w:t xml:space="preserve">O PP, ja nav uzstādīts I klases spogulis,</w:t>
            </w:r>
            <w:r>
              <w:br/>
            </w:r>
            <w:r w:rsidR="00000000" w:rsidRPr="00000000" w:rsidDel="00000000">
              <w:rPr>
                <w:rtl w:val="0"/>
              </w:rPr>
              <w:t xml:space="preserve">O PP</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III klases spogulis vai ierīce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rūpnieciski izgatavots automobilim paredzēts atpakaļskata spogulis vai I klases spogulis vai ierīce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01.01.2011.</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trHeight w="exact" w:val="118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31.12.1999.</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01.01.2000. līdz 31.12.2007.</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 7,5 t</w:t>
            </w:r>
          </w:p>
        </w:tc>
        <w:tc>
          <w:tcPr>
            <w:shd w:fill="ffffff"/>
            <w:vAlign w:val="center"/>
            <w:trHeight w="exact" w:val="13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r w:rsidR="00000000" w:rsidRPr="00000000" w:rsidDel="00000000">
              <w:rPr>
                <w:vertAlign w:val="superscript"/>
                <w:rtl w:val="0"/>
              </w:rPr>
              <w:t xml:space="preserve">3</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w:t>
            </w:r>
            <w:r w:rsidR="00000000" w:rsidRPr="00000000" w:rsidDel="00000000">
              <w:rPr>
                <w:b w:val="1"/>
                <w:rtl w:val="0"/>
              </w:rPr>
              <w:t xml:space="preserve">&gt; </w:t>
            </w:r>
            <w:r w:rsidR="00000000" w:rsidRPr="00000000" w:rsidDel="00000000">
              <w:rPr>
                <w:rtl w:val="0"/>
              </w:rPr>
              <w:t xml:space="preserve">7,5 t</w:t>
            </w:r>
            <w:r>
              <w:br/>
            </w:r>
            <w:r w:rsidR="00000000" w:rsidRPr="00000000" w:rsidDel="00000000">
              <w:rPr>
                <w:rtl w:val="0"/>
              </w:rPr>
              <w:t xml:space="preserve">N3</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(ar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vai VII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VII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 O PP, ja nav uzstādīts 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VII,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08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(bez virsbūves)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L klases spogulim</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r>
              <w:br/>
            </w:r>
            <w:r w:rsidR="00000000" w:rsidRPr="00000000" w:rsidDel="00000000">
              <w:rPr>
                <w:rtl w:val="0"/>
              </w:rPr>
              <w:t xml:space="preserve">abās pusēs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gridSpan w:val="1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 A – atļauts; N – aizliegts; O – obligāts; VP – vadītāja pusē; PP – pasažiera pusē.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Pilnīgi noslogotam transportlīdzeklim neviena spoguļa vai ierīces daļa nedrīkst atrasties zemāk par 1,90 m virs brauktuves.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aizmugurējie stikli ir pārklāti ar gaismas caurlaidību pazeminošu materiālu vai aizkariem (žalūzijām) vai M1 kategorijas transportlīdzeklis pielāgots labās puses kustībai.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Prasība attiecībā uz aprīkošanu ar IV un V klases spoguļiem neattiecas uz gadījumiem, ja V klases atpakaļskata spoguli nav iespējams uzstādīt atbilstošā augstumā.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V klases spoguļa vai ierīces redzamības zona tiek nodrošināta, kombinējot IV klases un VI klases spoguļu vai ierīces redzamības zonas, tad V klases spoguļa vai ierīces uzstādīšana nav obligāta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Atpakaļskata spoguļiem vai ierīcēm jābūt sertificētām un marķētām (3.3.9. att.) atbilstoši transportlīdzekļu sertifikācijas noteikumiem, izņemot rūpnieciski izgatavotus automobilim paredzētus ārējos un salona atpakaļskata spoguļus, kas papildus jāuzstāda mācību transportlīdzeklim atbilstoši 3.3.2. tabulā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47925" cy="16192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47925" cy="1619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pirmoreiz reģistrēts līdz 2000. gada 31. decembrim, atpakaļskata spoguļi var būt sertificēti un marķēti atbilstoši prasībām, kas tika piemērotas, izgatavojot (sertificējot) vai pārbūvējot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Atpakaļskata spogulim vai ierīcei nedrīkst būt redzamību pasliktinoši bojājumi vai pārklājums. Atpakaļskata spogulim vai ierīcei jābūt pienācīgi nostiprinātai tā, lai kustības laikā patvaļīgi nemainītos tā vai tās stāvoklis. Atpakaļskata spogulim jābūt regulējamam.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Lai tāda transportlīdzekļa vadītājam, kas pēc konstrukcijas ir paredzēts braukšanai pa ceļa kreiso pusi, nodrošinātu pietiekamu redzamību virzienā uz priekšu, transportlīdzekļa kreisajā pusē papildus jāuzstāda netiešās redzamības sistēma. Minētā sistēma sastāv no spoguļu pāra, kas, savstarpēji atspoguļojot attēlu pēc periskopa principa, nodrošina vadītājam brauktuves kreisās puses pārredzamību (turpmāk – spoguļu pāris), un attēla reģistrēšanas ierīces (piemēram, videokameras) ar attēla atspoguļošanas ierīci (piemēram, ekrānu). Netiešās redzamības sistēmu sastāvdaļas un to stiprinājumi nedrīkst traucēt vadības ierīču vai drošības sistēmu darbību vai būtiski aizsegt vadītāja redzamības lauku. Netiešās redzamības sistēmai jābūt novietotai transportlīdzekļa salonā. Attēla reģistrēšanas ierīcei un attēla atspoguļošanas ierīcei jābūt savstarpēji savienotām ar vadu un pieslēgtām pie pastāvīga elektrotīkla.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Spoguļu pārim jāizmanto I, II, III vai L klases spoguļi, kuri ir atbilstoši sertificēti un marķēti. Transportlīdzekļa spogulim, kas vērsts virzienā uz priekšu, jābūt uzstādītam transportlīdzekļa kreisajā pusē pēc iespējas tuvāk statnei aiz vējstikla daļas, kuru notīra stiklu tīrītāju slotiņas. Spogulim nedrīkst būt redzamību pasliktinoši bojājumi vai pārklājums, tam jābūt regulējamam un pienācīgi nostiprinātam tā, lai kustības laikā patvaļīgi nemainītos tā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izšķirtspēja ≥ 2 megapikseļi;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sensora izmērs ≥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ierakstītā attēla leņķis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minimālais uztvertais apgaismojums ≤ 0,05 lx;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diafragmas atvērums ≥ F/1,4;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maksimāli pieļaujamie gabarītizmēri, ieskaitot stiprinājumus (garums, platums, augstums): 150 x 100 x 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novietotai transportlīdzekļa kreisajā pusē pēc iespējas tuvāk statnei aiz vējstikla daļas, kuru notīra stiklu tīrītāju slotiņas. Tai jābūt regulējamai un pienācīgi nostiprinātai tā, lai kustības laikā nemainītos tās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jānodrošina krāsains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atkarībā no apkārtējā apgaismojuma automātiski jāpielāgo ekrāna spilgtums un kontrasts;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izšķirtspēja ≥ 1280 x 720 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spilgtums ≥ 400 cd/m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kontrasts ≥ 350:1;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ekrāna diagonāles izmērs no 17 līdz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novietotai vadītāja redzamības zonā un iebūvētai vai nostiprinātai pie transportlīdzekļa paneļa.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un attēla atspoguļošanas ierīcei jābūt savstarpēji savienotām ar vadu. Attēla atspoguļošanas ierīcei jāveic tikai viena funkcija – jāattēlo videokameras fiksētais attēls tiešsaistē. Par attēla atspoguļošanas ierīci nedrīkst izmantot transportlīdzekļa izgatavotāja paredzēto ekrānu.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 attiecībā uz netiešās redzamības sistēmas uzstādīšanu neattiecas uz transportlīdzekļiem, kas pēc konstrukcijas ir paredzēti braukšanai pa ceļa kreiso pusi un noteikti Ceļu satiksmes likuma 10. panta astotās daļas 1. punkta "c", "d" un "e"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Redzamības lauka mērījumi,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 atpakaļskata spoguļa vai ierīces; prasībām neatbilstošs spoguļu vai ierīču skaits, tips, klase vai izvietojums; atpakaļskata spogulis vai ierīce nenodrošina pietiekamu redzamību atpakaļskatā; mācību transportlīdzeklis aprīkots ar prasībām neatbilstošu papildu atpakaļskata spoguli vai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spoguļa vai ierīces izturību neietekmējoši vai redzamības lauku par mazāk nekā 20 % samazinoši bojājumi; spoguļa vai ierīces regulēšanas mehānisms darbojas neefektīvi; vieglajam automobilim neobligāti uzstādāmais spogulis vai ierīce nav regulējama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Jebkādi spoguļa vai ierīces izturību ietekmējoši vai redzamības lauku par vairāk nekā 20 % samazinoši bojājumi; atpakaļskata spoguļa vai ierīces pārklājums vai attēlu kropļojoši bojājumi, vai neatbilstošs stiprinājums; obligāti uzstādāmais atpakaļskata spogulis vai ierīce nav regulējams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Netiešās redzamības sistēmas ierīces bojājumi vai nedrošs tās stiprinājums, bet redzamība netiek būtiski ietekmēta; spoguļi nav sertificēti vai atbilstoši marķēti vai nav regulējami; netiešās redzamības sistēmu komponentes un to stiprinājumi traucē vadības ierīcēm vai aktīvo drošības sistēmu darbībai vai būtiski aizsedz vadītāja tiešās redzamības zonu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Transportlīdzeklis ar vadību labajā pusē nav aprīkots ar netiešās redzamības sistēmu; netiešās redzamības sistēmas ierīce(-es) vai tās(-o) novietojums neatbilst prasībām; netiešās redzamības sistēmas ierīces bojājumi vai nedrošs stiprinājums, kā rezultātā redzamība ir traucēta vai netiek nodrošināta; netiešās redzamības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3.4. Vējstikla tīrītāji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tīrītājiem jābūt atbilstoši nostiprinātiem un jādarbojas visos paredzētajos režīmos. Izslēgtā stāvoklī vējstikla tīrītājiem jāatgriežas stāvoklī, kas neietekmē redzamību. Vējstikla tīrītājam vai tīrītājiem jābūt novietotiem tā, lai vējstikls tiktu tīrīts simetriski vai lielākā vējstikla daļa tiktu notīrīta vadītāja 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Vējstikla tīrītāju slotiņas (gumijas) nedrīkst būt bojātas, tām jānodrošina efektīva stikla tīrīšana. Vējstikla tīrītāju vadības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tīrītāji nedarbojas pārtrauktā vai paātrinātā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 tīrītāju; neatbilstošs vējstikla tīrītāju novietojums vai stiprinājums; vējstikla tīrītāji nedarbojas normālā režīmā vai neatgriežas stāvoklī, kas neietekmē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bojāta vējstikla tīrītāja slotiņa (gumija)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Vējstikla tīrītāja slotiņas (gumijas) bojājums, kas ietekmē redzamību, vai slotiņas (gumijas) nav; bojāta vējstikla tīrītāju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3.5. Vējstikla apskalotāji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apskalotājiem jādarbojas efektīvi. Vējstikla apskalotāju vadības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apskalotāja sūknis darbojas, bet vējstikls netiek apskalots; vējstikla apskalotāja strūkla nedaudz novirzīta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apskalotājs nedarbojas vai strūkla nav virzīta uz vējstiklu; bojāta vējstikla apskalotāja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GRUPA. LUKTURI, ATSTAROTĀJI UN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grupas prasības attiecībā uz transportlīdzekļa izgatavotāja uzstādīto gaismas ierīču sertificēšanu un marķējumu un signāllukturu krāsu neattiecas uz transportlīdzekļiem, kas Latvijā reģistrēti uz laiku un uz transportlīdzekļiem, kuriem piešķirti diplomātiskie valsts reģistrācijas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vienā luktura korpusā ievietoti vienas funkcijas luktura vairāki (arī dažādi) gaismas avoti, kas ieslēdzami tikai vienlaikus, tas uzskatāms par vienu attiecīgās funkcijas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Transportlīdzekļos izmantojamo Eiropas tipa lukturu, atstarotāju un atstarojošo materiālu apzīmējumi norādīti 4.1.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Transportlīdzekļos izmantojamo Eiropas tipa lukturu, atstarotāju un atstarojošo materiālu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gridCol w:w="3213"/>
        <w:gridCol w:w="3213"/>
        <w:gridCol w:w="3213"/>
        <w:tblGridChange w:id="0">
          <w:tblGrid>
            <w:gridCol w:w="9581"/>
            <w:gridCol w:w="3213"/>
            <w:gridCol w:w="3213"/>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(simbola)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Galvenie lukturi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 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 (/ – norāda, ka tuvā gaisma neieslēdzas vienlaikus ar tālo gaismu)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halogēnu spuldzi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plastikāta izkliedētāju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w:t>
            </w:r>
            <w:r w:rsidR="00000000" w:rsidRPr="00000000" w:rsidDel="00000000">
              <w:rPr>
                <w:i w:val="1"/>
                <w:rtl w:val="0"/>
              </w:rPr>
              <w:t xml:space="preserve">sealed beam</w:t>
            </w:r>
            <w:r w:rsidR="00000000" w:rsidRPr="00000000" w:rsidDel="00000000">
              <w:rPr>
                <w:rtl w:val="0"/>
              </w:rPr>
              <w:t xml:space="preserve">" 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ar halogēnu spuldzi (HSB)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Gāzu lokizlādes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F3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miglas lukturis (attiecīgi B vai F3 klases)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 F1; F2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miglas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S1; S3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S2; S4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1a; 1b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virzienrādītāja lukturis ([→] bulta vērsta virzienā uz transportlīdzekļa ārmalu)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 2b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virzienrādītāja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 (R – labās, L – kreisās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kontūrgaismas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kontūrgaismas lukturis ar mainīgu gaismas intensitāti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SM1; SM2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RD, S1D, 1aD) ierīcēm, kas var tikt izmantotas gan kā atsevišķas gaismas, gan kā divu gaismu kombinācijas sastāvdaļa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R1Y, S1Y) ierīcēm, kas darbojas kā savstarpēji atkarīgu lukturu sistēmas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IA; 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sānu vai aizmugurējie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IIIA; IIIB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Aizmugurējie trijstūra formas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Simetrisku gaismu izstarojoši L kategorijas transportlīdzekļu galvenie lukturi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C-BS;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WC-CS; WC-DS;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R-BS; WR-CS;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WR-DS; WR-ES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CR-BS; WCR-CS;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11a; 11b; 11c;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virzienrādītāja lukturis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Atstarojošie 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Kontūru marķējuma atstarojošais materiāls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Grafisku attēlu un marķējuma pamatnes atstarojošais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priekšējais vai aizmugurējais gabarītlukturis, bremžu lukturis, virzienrādītāja lukturis, numura zīmes apgaismojuma lukturis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 Galvenie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Galvenajam lukturim jādarbojas, jābūt droši un atbilstoši nostiprinātam un aprīkotam ar gaismas avotu. Ja gaismas avots ir vairākas vienlaicīgi degošas gaismu izstarojošas diodes, jādeg ne mazāk kā divām trešdaļām diožu.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un tā gaismu izstarojošajai virsmai jābūt tīrai, bezkrāsainai, bez bojājumiem (piemēram, plaisām, izlūzumiem, šķidruma tajos u. tml.). Luktura reflektoram jābūt bez bojājumiem (korozijas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galvenajiem lukturiem vai tajos. Papildu ārējo elementu uzstādīšana atļauta, ja tie nekropļo luktura gaismas kūļa formu un nesamazina luktura gaismu izstarojošās virsmas laukumu. Nav atļauta jebkāda izmaiņa luktura oriģinālajā konstrukcijā.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0"/>
        <w:gridCol w:w="2410"/>
        <w:gridCol w:w="9040"/>
        <w:gridCol w:w="2410"/>
        <w:tblGridChange w:id="0">
          <w:tblGrid>
            <w:gridCol w:w="480"/>
            <w:gridCol w:w="2410"/>
            <w:gridCol w:w="904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Ja gaismas avots ir vairākas vienlaicīgi degošas gaismu izstarojošas diodes, nedeg līdz vienai trešdaļai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ja gaismas avots ir vairākas vienlaicīgi degošas gaismu izstarojošas diodes, nedeg vairāk kā viena trešdaļa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Luktura hermētiskumu un reflektora funkcionalitāti neietekmējoši bojājumi; nebojāts lukturis viegli aizsvīdis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gaismu izstarojošā virsma vai reflektors (piemēram, plaisas, izlūzumi, korozija, šķidrums tajā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galvenā luktura vai tajā; papildu ārējais elements, kas kropļo luktura gaismas kūļa formu vai samazina luktura gaismu izstarojošās virsmas laukumu; izmaiņa luktura oriģinālajā konstrukcijā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Iestatījums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Tuvās gaismas kūlis nedrīkst būt būtiski novirzīts uz sāniem, un tā noliekumam attiecībā pret horizontālu ceļa virsmu jāatbilst 4.1.2.1. tabulā norādītajam intervālam.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noliekums pret horizontālu ceļa virsmu atkarībā no lukturu gaismu izstarojošās virsmas zemākā punkta attāluma līdz ceļa virsmai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gridCol w:w="6646"/>
        <w:gridCol w:w="6646"/>
        <w:tblGridChange w:id="0">
          <w:tblGrid>
            <w:gridCol w:w="2814"/>
            <w:gridCol w:w="6646"/>
            <w:gridCol w:w="6646"/>
            <w:gridCol w:w="6646"/>
            <w:gridCol w:w="6646"/>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Lukturu gaismu izstarojošās virsmas zemākā punkta attālums līdz ceļa virsmai h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 ≤ h ≤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 &gt; 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noliekuma pret horizontālu ceļa virsmu pieļaujamais intervāls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līdz –3,5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Amerikas tipa tuvās gaismas lukturu regulējumu nosaka tālās gaismas lukturu regulējums.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kūlis nedrīkst būt būtiski novirzīts uz sāniem vai vērsts augstāk par noliekuma attiecībā pret horizontālu ceļa virsmu 0 % 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kūļa attēlam uz pārbaudes ekrāna vai regloskopā jābūt nepārprotami izšķiramam, tas nedrīkst būt izplūdis, bezveidīgs. Tuvās un tālās gaismas kūlis shematiski attēlots 4.1.2.1.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112395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61150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Adaptīvo priekšējo gaismas ierīču sistēmas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tuvās un tālās gaismas kūļa noliekumu attiecībā pret horizontālu ceļa virsmu ar regloskopu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Veicot lukturu regulējuma pārbaudi transportlīdzeklim ar vadītāju un bez kravas, lukturu regulēšanas ierīcei jāatrodas neitrālajā ("0")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apskatē – mēraparātu panelī kļūmes vai bojājuma indikators nedarbojas vai darbojas neatbilstoši, vai norāda uz kļūmi vai bojājumu adaptīvo priekšējo gaismas ierīču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Tuvās gaismas kūļa noliekums attiecībā pret horizontālu ceļa virsmu neiekļaujas pieļaujamajā intervālā; tālās gaismas kūlis iestatīts par augstu; tuvās vai tālās gaismas kūlis būtiski novirzīts uz sāniem; tuvās vai tālās gaismas kūļa attēls izplūdis, bezveidīgs; tehniskajā apskatē – mēraparātu panelī kļūmes vai bojājuma indikators nedarbojas vai darbojas neatbilstoši, vai norāda uz kļūmi vai bojājumu adaptīvo priekšējo gaismas ierīču sistēmas darbībā, vai OBD, kam pieslēdzas, izmantojot transportlīdzekļa elektronisko saskarni, uzrāda kļūmi vai bojājumu adaptīvo priekšējo gaismas ierīču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tuvās gaismas lukturus vai tiem ieslēdzoties automātiski, iedarbinot transportlīdzekļa motoru, jādeg abiem tuvās gaismas lukturiem. Tuvās gaismas lukturiem jādeg kopā ar gabarītlukturiem, aizmugurējās numura zīmes apgaismojumu un kontūrgaismas lukturiem (ja tādi uzstādīti).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Pārslēdzot galvenos lukturus no tālās gaismas uz tuvajām gaismām, jāizslēdzas visiem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nedrīkst būt ieslēdzami atsevišķi un degt pastāvīgi, ja nav ieslēgti gabarītlukturi, valsts numura zīmes apgaismojums un kontūrgaismas lukturi (ja tādi uzstādīti). Šis nosacījums neattiecas uz tālās gaismas izmantošanu par gaismas signalizāciju (ieslēgt–izslēgt) uzmanības pievēršanai.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režīmā drīkst ieslēgties un degt vienlaikus ne vairāk kā divi tālās gaismas lukturu pāri.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Tālās gaismas režīmā vienlaikus ieslēgto galveno lukturu kopējais gaismas stiprums nedrīkst pārsniegt 300 000 kandelas vai lukturu marķējumā norādīto gaismas stipruma kontrolskaitļu summa nedrīkst pārsniegt 100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Galveno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viens vai vairāki galvenie lukturi; prasībām neatbilstošs tuvās vai tālās gaismas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Tālās gaismas režīmā vienlaikus ieslēgto galveno lukturu kopējais gaismas stiprums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galveno lukturu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4.1.4.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atļauti šādu veidu galvenie lukturi (lukturu pāra abiem lukturiem jābūt vienāda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asimetrisku baltu gaismu izstarojoši Eiropas tipa labās puses kustībai paredzēti lukturi, ja tie sertificēti un marķēti atbilstoši transportlīdzekļu sertifikācijas noteikumiem. Ja transportlīdzeklis pirmoreiz reģistrēts līdz 2000. gada 31. decembrim, tā lukturi var būt sertificēti un marķēti atbilstoši prasībām, kuras tika piemērotas, izgatavojot (sertificējot) transportlīdzekli, ar nosacījumu, ka marķējumā norādīts luktura tips atbilstoši 4.1. tabulā norādītajiem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asimetrisku baltu gaismu izstarojoši Eiropas tipa kreisās puses kustībai paredzēti lukturi, ja transportlīdzeklis paredzēts kreisās puses kustībai un Latvijā reģistrēts uz laiku. Šajā gadījumā lukturus drīkst izmantot tikai kopā ar speciālu uzlīmi, kas paredzēta luktura izstarotā gaismas kūļa korekcijai;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simetrisku baltu gaismu izstarojoši Eiropas tipa lukturi, ja tie uzstādīti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simetrisku vai asimetrisku baltu gaismu izstarojoši Amerikas tipa labās puses kustībai paredzēti lukturi, kas sertificēti un marķēti atbilstoši izgatavotāja piemēroto standartu prasībām,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pirmoreiz reģistrēts līdz 2000. gada 31. decembrim un šādus lukturus sākotnēji uzstādījis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transportlīdzeklim veikta atbilstības novērtēšana individuāli un tā lukturi 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 kas pirmoreiz reģistrēts, sākot ar 2012. gada 1. janvāri, atļauts galvenos lukturus aizstāt ar automobiļa markai un tā tipam paredzētajiem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Tuvās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ievērojot 4.1.4.1. attēlā norādīto izvietojumu. N</w:t>
      </w:r>
      <w:r w:rsidR="00000000" w:rsidRPr="00000000" w:rsidDel="00000000">
        <w:rPr>
          <w:vertAlign w:val="subscript"/>
          <w:rtl w:val="0"/>
        </w:rPr>
        <w:t xml:space="preserve">3</w:t>
      </w:r>
      <w:r w:rsidR="00000000" w:rsidRPr="00000000" w:rsidDel="00000000">
        <w:rPr>
          <w:rtl w:val="0"/>
        </w:rPr>
        <w:t xml:space="preserve">G kategorijas (paaugstinātas pārgājības) transportlīdzekļiem luktura gaismu izstarojošās virsmas augstākā punkta attālums līdz ceļa virsmai nedrīkst būt lielāks par 1500 mm. Ja to paredz izgatavotājs, šo attālumu var palielināt līdz 1700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305175" cy="293370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3305175" cy="29337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motocikla abu lukturu gaismu izstarojošo virsmu tuvākajiem punktiem jebkādā izvietojumā nedrīkst pārsniegt 200 mm. Luktura gaismu izstarojošās virsmas zemākā punkta attālums līdz ceļa virsmai nedrīkst būt mazāks par 500 mm, augstākā punkta attālums –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Tālās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vai četriem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uzstādīt vienu papildu tālās gaismas lukturu pāri. Tālās gaismas lukturis ar gaismu izstarojošu virsmu vismaz 800 mm garas joslas veidā, kas novietots simetriski attiecībā pret transportlīdzekļa vidējo garenplakni un atrodas ne tālāk kā 400 mm no transportlīdzekļa ārmalas abās pusēs, uzskatāms par lukturu pāri.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jebkuru motocikla galveno lukturu gaismu izstarojošo virsmu tuvākajiem punktiem nedrīkst pārsniegt 200 mm. Tālās gaismas luktura gaismu izstarojošās virsmas zemākā punkta attālums līdz brauktuves virsmai nedrīkst būt mazāks par 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divlukturu sistēmas gadījumā – asimetrisku baltu gaismu izstarojošs Eiropas tipa kreisās puses kustībai paredzēts lukturis bez atbilstošas uzlīmes uz izkliedētāja; neatbilstošs galvenā luktura tips vai lukturu skaits, vai novietojums; prasībām neatbilstošs gaismas avots; neatbilstoša luktura izstarotās gaismas krāsa; galvenais lukturis neatbilst transportlīdzekļa markai vai tā tipam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4.1.5. Gaismas kūļa noliekuma regulēšanas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 kas pirmoreiz reģistrēts, sākot ar 2012. gada 1. janvāri, izgatavotājs aprīkojis ar galveno lukturu gaismas kūļa noliekuma manuālās korekcijas ierīci, tai jādarbojas un jābūt darbināmai, vadītājam atrodoties vadītāja sēdeklī.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lokizlādes vai gaismu izstarojošu diožu lukturiem, jādarbojas galveno lukturu gaismas kūļa noliekuma automātiskās korekcijas ierīcei, ja šādu ierīci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kuram atbilstības novērtēšana veikta individuāli, galveno lukturu gaismas kūļa noliekuma korekcijas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Gaismas kūļa noliekuma automātiskās korekcijas ierīces kļūmes vai bojājuma indikatoram mēraparātu panelī jāizslēdzas pēc transportlīdzekļa motora iedarbināšanas vai kustības uzsākšanas. Kļūmi sistēmas darbībā nedrīkst uzrādīt kļūmes vai bojājuma indikators vai OBD, kam pieslēdzas,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143"/>
        <w:gridCol w:w="5401"/>
        <w:gridCol w:w="1281"/>
        <w:tblGridChange w:id="0">
          <w:tblGrid>
            <w:gridCol w:w="514"/>
            <w:gridCol w:w="2143"/>
            <w:gridCol w:w="54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reģistrēts, sākot ar 2012. gada 1. janvāri); nedarbojas luktura gaismas kūļa noliekuma automātiskās korekcijas ierīce, ja galvenajam lukturim ir lokizlādes vai gaismu izstarojošu diožu gaismas avots un automātiskās korekcijas ierīci paredzējis izgatavotājs; tehniskajā apskatē mēraparātu panelī kļūmes vai bojājuma indikators nedarbojas vai darbojas neatbilstoši; kļūmes vai bojājuma indikators uzrāda kļūmi vai bojājumu gaismas kūļa noliekuma automātiskās korekcijas sistēmas darbībā; OBD (ja tiek lietota šajā nolūkā), kam pieslēdzas, izmantojot transportlīdzekļa elektronisko saskarni, uzrāda kļūmi vai bojājumu gaismas kūļa noliekuma automātiskās korekcijas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4.1.6. Galveno lukturu tīrīšanas ierīce (ja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automobilis, kas pirmoreiz reģistrēts, sākot ar 2012. gada 1. janvāri, aprīkots ar lokizlādes lukturiem, automobilim jābūt galvenā luktura tīrīšanas ierīcei, ja tās uzstādīšanu paredzējis transportlīdzekļa izgatavotājs. Galvenā luktura tīrīšanas ierīcei jādarbojas. Transportlīdzeklim, kuram atbilstības novērtēšana veikta individuāli, lokizlādes vai gaismu izstarojošu diožu lukturu tīrīšanas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galvenā luktura tīrīšanas ierīce, ja tam ir lokizlādes vai gaismu izstarojošu diožu gaismas avots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galvenā luktura tīrīšanas ierīces vai tā nedarbojas, ja galvenajam lukturim ir lokizlādes vai gaismu izstarojošu diožu gaismas avots (ja transportlīdzeklis reģistrēts, sākot ar 2012. gada 1. janvāri) un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 Gabarītlukturi, kontūrgaismas lukturi un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vai kontūrgaismas lukturiem jādarbojas un jābūt aprīkotiem ar gaismas avotu. Dienas gaitas lukturiem jādarbojas, ja tie ir ieslēdzami. Gabarītlukturos, kontūrgaismas lukturos vai dienas gaitas lukturos jādeg ne mazāk kā divām trešdaļām kvēlspuldžu vai diožu, ja luktura gaismu izstaro vairākas vienlaikus degošas kvēlspuldzes vai gaismu izstarojošas diodes. Gabarītlukturiem, kontūrgaismas lukturiem vai dienas gaitas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gabarītlukturis vai kontūrgaismas lukturis; nedeg viens no diviem dienas gaitas lukturiem, ja dienas gaitas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vai luktura gaismu izstarojošā virsma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gabarītlukturus, jāieslēdzas visiem gabarītlukturiem, kontūrgaismas lukturiem un aizmugurējās numura zīmes apgaismojumam. Pieļaujams, ka priekšējie gabarītlukturi izslēdzas, ja ieslēdz tuvās vai tālās gaismas vai priekšējos miglas lukturus. Tādā gadījumā tiem automātiski jāieslēdzas, līdzko pārstāj funkcionēt tuvās vai tālās gaismas vai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dienas gaitas lukturi drīkst degt vieni paši. Motociklu, triciklu un kvadriciklu dienas gaitas lukturiem jāieslēdzas un jādeg kopā ar aizmugurējiem gabarītlukturiem. Dienas gaitas lukturiem jāizslēdzas, ieslēdzot galvenos lukturus, izņemot gadījumu, ja galvenie lukturi tiek izmantoti kā gaismas signalizācija (ieslēgt–izslēgt), lai pievērstu citu ceļu satiksmes dalībnieku uzmanību.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stāvgaismas, ja šādu režīmu nodrošina transportlīdzekļa elektroiekārta, tām jādeg vienā pusē neatkarīgi no citām 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gabarītlukturu, kontūrgaismas lukturu vai dienas 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kontūrgaismas lukturiem un dienas gaitas lukturiem jābūt sertificētiem un marķētiem atbilstoši transportlīdzekļu sertifikācijas noteikumiem. Ja transportlīdzeklis pirmoreiz reģistrēts līdz 2000. gada 31. decembrim, gabarītlukturi, kontūrgaismas lukturi un dienas gaitas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gabarītlukturos, kontūrgaismas lukturos un dienas gaitas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aizmugurējos gabarītlukturos, kontūrgaismas lukturos un dienas gaitas lukturos lietot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gabarītluktura gaismas spilgtums nedrīkst būt vienāds ar bremžu signāllukturu gaismas spilgtumu vai lielāks par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kuru platums ir lielāks par 1600 mm un kuras izgatavotas, sākot ar 1995. gada 1. janvāri, jābūt diviem baltu gaismu izstarojošiem priekšējiem gabarītlukturiem [A]. Dzeltenu gaismu izstarojoši priekšējie gabarītlukturi pieļaujami automobiļiem vai piekabēm (puspiekabēm), kas izgatavotas ASV/Kanādas tirgum un kam šādu lukturu uzstādīšanu paredz izgatavotājs, ja ir ievēroti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pirmoreiz reģistrēts līdz 1979. gada 31. decembrim (antīkie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transportlīdzeklis pirmoreiz reģistrēts laikposmā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kvadricikliem) jābūt vienam vai diviem baltu gaismu izstarojošiem vai diviem dzeltenu gaismu izstarojošiem priekšējiem gabarītlukturiem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gaismu izstarojošiem aizmugurējiem gabarītlukturiem [R]. M3, N2, N3, O3 un O4 kategoriju transportlīdzekļiem drīkst būt uzstādīti divi vai četri attiecīga tipa papildu aizmugurējie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kuru garums pārsniedz 6 m (piekabēm (puspiekabēm) šis garums tiek noteikts kopā ar sakabes ierīci) un kas pirmoreiz reģistrēti, sākot ar 1995. gada 1. janvāri (izņemot kravu pārvadāšanai neaprīkotus kravas automobiļus-šasijas), no abām pusēm jābūt aprīkotiem ar dzeltenu gaismu izstarojošiem sānu gabarītlukturiem (aizmugurējais sānu gabarītlukturis drīkst izstarot sarkanu gaismu, ja tas ir kombinēts, sagrupēts vai savietots ar aizmugurējo gabarītlukturi, aizmugurējo kontūrgaismu, bremžu signāllukturi, aizmugurējo miglas lukturi vai ja tas ir sagrupēts un tam ir kopēja gaismu izstarojoša virsma ar aizmugurējo atstarotāju) [SM1], [SM2] (vai [R]).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ir platāki par 2,10 m un pirmoreiz reģistrēti, sākot ar 1995. gada 1. janvāri, jābūt uzstādītiem: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diviem uz priekšu baltu gaismu izstarojošiem kontūrgaismas [A] lukturiem. Uz mehāniskajiem transportlīdzekļiem tiem jāatrodas ne zemāk par vējstikla augšējo malu, uz piekabēm (puspiekabēm) – maksimāli augstu. N kategorijas transportlīdzekļiem atļauts uzstādīt divus papildu kontūrgaismas lukturus uz kabīnes, ja tie jau atrodas uz kravas tilpnes, un uz kravas tilpnes, ja tie jau atrodas uz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diviem uz aizmuguri sarkanu gaismu izstarojošiem kontūrgaismas [R] lukturiem. Par tādiem uzskatāmi arī kravas automobiļu un to piekabju (puspiekabju) aizmugurējie gabarītlukturi, ja transportlīdzeklis nav aprīkots ar furgona veida kravas tilpni (piemēram, kravas šasijas, seglu vilcēji, konteinervedēji, kokvedēji);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neatkarīgi no transportlīdzekļa izgatavošanas laika – ja papildus izgatavotāja kravas tilpnei uzstādīta speciālas kravas stiprināšanai paredzēta konstrukcija, kuras platums pārsniedz izgatavotāja kravas tilpnes platumu, jābūt uzstādītiem diviem baltu gaismu uz priekšu izstarojošiem kontūrgaismas [A] lukturiem konstrukcijas priekšā, platākajā vietā un diviem sarkanu gaismu uz aizmuguri izstarojošiem kontūrgaismas [R] lukturiem konstrukcijas aizmugurē, platākajā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O3 un O4 kategorijas transportlīdzekļiem aizmugurē atļauts uzstādīt divus sarkanu gaismu uz aizmuguri izstarojošus papildu kontūrgaismas lukturus. Tie drīkst izstarot baltu gaismu uz priekšu.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kuru garums nepārsniedz 6 m un platums – 2 m, drīkst uzstādīt divus baltu gaismu uz priekšu izstarojošus stāvgaismas lukturus automobiļa priekšpusē un divus sarkanu gaismu uz aizmuguri izstarojošus stāvgaismas lukturus aizmugurē vai pa vienam dzeltenu gaismu izstarojošam lukturim katrā automobiļa pusē, ja šāds lukturis savietots ar sānu virzienrādītāju vai sānu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atļauts uzstādīt divus dienas gaitas [RL] lukturus, bet motocikliem, tricikliem vai kvadricikliem – vienu vai divus dienas gaitas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priekšējiem un aizmugurējiem gabarītlukturiem, kā arī automobiļu stāvgaismas lukturiem jābūt uzstādītiem simetriski attiecībā pret transportlīdzekļa vidējo garenplakni, ievērojot attiecīgi 4.2.3.1. un 4.2.3.2. attēlā norādīto izvietojumu. Aizmugurējiem gabarītlukturiem jābūt uzstādītiem tā, lai attālums līdz transportlīdzekļa aizmugurējai šķērsplaknei nebūtu lielāks par 700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24288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6115050" cy="24288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gabarītlukturu, kā arī automobiļu stāvgaismas lukturu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motociklam ir viens priekšējais un aizmugurējais gabarītlukturis, tā gaismu izstarojošās virsmas centram jāsakrīt ar vidējo garenplakni. Attālums no motocikla priekšējā gabarītluktura gaismu izstarojošās virsmas zemākā punkta līdz ceļa virsmai nedrīkst būt mazāks par 350 mm un no augstākā punkta – lielāks par 1200 mm. Attālums no aizmugurējā gabarītluktura gaismu izstarojošās virsmas zemākā punkta līdz ceļa virsmai nedrīkst būt mazāks par 250 mm un no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aizmugurējos gabarītlukturus atļauts izvietot, neievērojot iepriekš minētos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gabarītlukturiem, drīkst neievērot papildu aizmugurējo gabarītlukturu uzstādīšanas nosacījumus attiecībā uz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izgatavotājs nav paredzējis stāvgaismas lukturu uzstādīšanu, to funkcijas izpilda gabarītgaismas lukturi, ja tos var ieslēgt katrā automobiļa pusē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gabarītlukturiem [SM1], [SM2] (vai [R]) jābūt uzstādītiem, ievērojot 4.2.3.3. attēlā norādīto izvietojumu. Ja transportlīdzekļa konstrukcijas īpatnību dēļ tas nav iespējams,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429125" cy="2124075"/>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4429125" cy="2124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no sānu gabarītlukturiem jābūt izvietotam transportlīdzekļa vidējā trešdaļā, turklāt pirmajam sānu gabarītlukturim (skaitot no transportlīdzekļa priekšas) jābūt izvietotam ne tālāk par 3 m no transportlīdzekļa priekšējo gabarītu tālākā punkta (piekabēm (puspiekabēm) šeit jāņem vērā sakabes iekārtas garums). Attālums starp diviem sānu gabarītlukturiem nedrīkst pārsniegt 3 m. Ja transportlīdzekļa konstrukcijas īpatnību dēļ tas nav iespējams, šo attālumu var palielināt līdz 4 m. M1 kategorijas transportlīdzekļiem, kuru garums nepārsniedz 7 m, sānu gabarītlukturis var nebūt uzstādīts transportlīdzekļa vidējā trešdaļā un ir pietiekami, ja viens sānu gabarītlukturis ir uzstādīts ne tālāk kā 3 m no priekšas un viens – transportlīdzekļa garuma pēdējā trešdaļā.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Kontūrgaismas lukturiem jābūt uzstādītiem simetriski attiecībā pret transportlīdzekļa vidējo garenplakni, ievērojot 4.2.3.4. attēlā norādīto izvietojumu, pēc iespējas tuvāk transportlīdzekļa sānu gabarītu tālākajam punktam (šis nosacījums tiek uzskatīts par izpildītu, ja attālums nav lielāks par 400 mm) un pēc iespējas augstāk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43400" cy="2105025"/>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4343400" cy="21050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papildu kontūrgaismas lukturu (4.2.3.5. att.) gaismu izstarojošās virsmas zemākā punkta attālums līdz ceļa virsmai nedrīkst būt mazāks par 350 mm, un tie ar speciāliem, elastīgiem stiprinājumiem drīkst būt izvirzīti ārpus transportlīdzekļa gabarītiem ne vairāk kā 150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33675" cy="2190750"/>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2733675" cy="21907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transportlīdzekļiem uz kabīnes jumta uzstādītie papildu kontūrgaismas lukturi jānovieto pēc iespējas tuvāk transportlīdzekļa kabīnes sānu gabarītu tālākajam punktam (šis nosacījums tiek uzskatīts par izpildītu, ja attiecīgais attālums nav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lukturiem jābūt uzstādītiem simetriski pret automobiļa vidējo garenplakni, ievērojot 4.2.3.6.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66975" cy="2800350"/>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2466975" cy="28003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viens dienas gaitas lukturis, ja tas novietots virs vai zem galvenajiem lukturiem, tā gaismu izstarojošās virsmas centram jāsakrīt ar transportlīdzekļa vidējo garenplakni, ja tas novietots blakus galvenajiem lukturiem vai apvienots ar tiem, attālumam no transportlīdzekļa vidējās garenplaknes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divi dienas gaitas lukturi, tiem jābūt uzstādītiem simetriski transportlīdzekļa vidējai garenplaknei un attālumam starp lukturu gaismu izstarojošās virsmas tuvākajiem punktiem jābūt ne lielākam par 240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5"/>
        <w:gridCol w:w="2410"/>
        <w:gridCol w:w="9005"/>
        <w:gridCol w:w="2410"/>
        <w:tblGridChange w:id="0">
          <w:tblGrid>
            <w:gridCol w:w="515"/>
            <w:gridCol w:w="2410"/>
            <w:gridCol w:w="900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aizmugurējā vai sānu gabarītluktura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 izstaro sarkanu gaismu uz priekšu vai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jādarbojas, jābūt droši un atbilstoši nostiprinātiem un aprīkotiem ar gaismas avotu. Bremžu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uzstādīt bremžu lukturus, kas darbojas pārtrauktā (mirgojošā) režīmā, atskaitot ārkārtas bremzēšanas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976"/>
        <w:gridCol w:w="898"/>
        <w:tblGridChange w:id="0">
          <w:tblGrid>
            <w:gridCol w:w="610"/>
            <w:gridCol w:w="1856"/>
            <w:gridCol w:w="5976"/>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transportlīdzeklim nedeg papildu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viens obligāti uzstādāms bremžu lukturis; obligāti uzstādāmajam bremžu lukturim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Pārklājuma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Lukturis darbojas pārtrauktā (mirgojošā) režīmā, kas nav ārkārtas bremzēšanas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Nospiežot bremžu pedāli vai jebkuru darba bremžu sviru, tai vienlaikus jāaktivizē visi obligāti uzstādāmie un papildus uzstādītie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431"/>
        <w:gridCol w:w="5401"/>
        <w:gridCol w:w="802"/>
        <w:tblGridChange w:id="0">
          <w:tblGrid>
            <w:gridCol w:w="610"/>
            <w:gridCol w:w="2431"/>
            <w:gridCol w:w="5401"/>
            <w:gridCol w:w="802"/>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bremžu lukturu slēgums; novēlota bremžu lukturu ieslēgšanās; OBD (ja tiek lietota šajā nolūkā), kam pieslēdzas, izmantojot transportlīdzekļa elektronisko saskarni, uzrāda kļūmi bremžu lukturu elektriskajā ķēdē; tehniskajā apskatē – bremžu lukturis nedarbojas vai nepareizi darbojas ārkārtas bremzēšanas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krāsu izstarojošiem bremžu lukturiem [S1] vai [S2].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automobilis vai piekabe (puspiekabe) izgatavota pirms 1971. gada 1. janvāra, pieļaujams viens bremžu lukturis [S1] vai [S2]. Ja M1 kategorijas transportlīdzeklis pirmoreiz reģistrēts, sākot ar 2001. gada 1. janvāri, tam jābūt aprīkotam arī ar [S3] sarkanu gaismu izstarojošu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pirmoreizi reģistrēti līdz 2000. gada 31. decembrim, M2, M3, N un O kategorijas transportlīdzekļiem papildus drīkst uzstādīt vienu [S3] bremžu lukturi vai vienu pāri [S1] vai [S2] bremžu lukturu. Divi papildu pāri [S1] vai [S2] bremžu lukturu pieļaujami tikai M2, M3, N2, N3, O3 un O4 kategorijas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bremžu lukturiem jābūt uzstādītiem simetriski attiecībā pret transportlīdzekļa vidējo garenplakni, ievērojot 4.3.3.1.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448050" cy="3362325"/>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3448050"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bremžu lukturu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bremžu lukturus izvietot, neievērojot šā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bremžu lukturiem jābūt izvietotiem simetriski attiecībā pret tā vidējo garenplakni (viena luktura gadījumā luktura gaismu izstarojošās virsmas centram jāsakrīt ar garenass plakni). Lukturu gaismu izstarojošās virsmas zemākā punkta attālums līdz ceļa virsmai nedrīkst būt mazāks par 250 mm un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[S3] tipa bremžu lukturim jābūt uzstādītam (4.3.3.1. att.) uz transportlīdzekļa vidējās garenplaknes augstāk par galvenajiem bremžu lukturiem, bet ne zemāk kā 850 mm attālumā no ceļa virsmas. Ja konstrukcijas īpatnību dēļ [S3] tipa bremžu lukturi nav iespējams novietot simetriski, atļauts uzstādīt vienu šādu lukturi ne tālāk kā 150 mm uz vienu vai uz otru pusi no automobiļa vidējās garenplaknes vai divus šādus lukturus – pēc iespējas tuvu transportlīdzekļa vidējai garenplaknei un simetriski attiecībā pret to. [S1] vai [S2] tipa papildu bremžu lukturiem jābūt uzstādītiem simetriski pret automobiļa vidējo garenplakni, augstāk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M3, N2, N3, O3 un O4 kategoriju transportlīdzekļiem [S1] vai [S2] tipa papildu bremžu lukturiem jābūt uzstādītiem simetriski pret automobiļa vidējo garenplakni, ne zemāk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Bremzēšanas signāllukturu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bremžu 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 Virzienrādītāju lukturi, avārijas brīdinājuma gaismas signāls un pagriešanās gaismas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vai pagriešanās gaismas lukturiem jādarbojas un jābūt droši un atbilstoši nostiprinātiem un aprīkotiem ar gaismas avotu. Virzienrādītāju lukturos vai pagriešanās gaismas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335"/>
        <w:gridCol w:w="5305"/>
        <w:gridCol w:w="1089"/>
        <w:tblGridChange w:id="0">
          <w:tblGrid>
            <w:gridCol w:w="514"/>
            <w:gridCol w:w="2335"/>
            <w:gridCol w:w="5305"/>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labās vai kreisās puses virzienrādītāju lukturus, vienlaikus sinhroni jāieslēdzas un jāmirgo visiem labās vai kreisās puses virzienrādītāju lukturiem. Ieslēdzot avārijas brīdinājuma gaismas signālu, vienlaikus sinhroni jāmirgo visiem virzienrādītāju lukturiem. Automobiļiem, kas pirmoreiz reģistrēti, sākot ar 1986. gada 1. aprīli, jābūt aprīkotiem ar gaismas avārijas signalizāciju.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četriem vai sešiem aizmugurējiem virzienrādītājiem, tad, ieslēdzot virzienrādītājus, vienas puses aizmugurējie virzienrādītāji drīkst ieslēgties un izslēgties pārmaiņus.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lukturiem jāsāk darboties tikai tad, ja tos ieslēdz ar virzienrādītāja vai avārijas brīdinājuma gaismas signāla vadības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gaismu lukturi drīkst ieslēgties tad, ja ir ieslēgti tuvās vai tālās gaismas lukturi un virzienrādītājs vai stūre pagriezta uz attiecīgo 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Virzienrādītāju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760"/>
        <w:gridCol w:w="5592"/>
        <w:gridCol w:w="1281"/>
        <w:tblGridChange w:id="0">
          <w:tblGrid>
            <w:gridCol w:w="706"/>
            <w:gridCol w:w="1760"/>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dublējošais virzienrādītāja lukturis vai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virzienrādītāju lukturu vai pagriešanās gaismu lukturu slēgums; nav gaismas avārijas signalizācijas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vadības ierīces darbība;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un pagriešanās gaismu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lukturos un pagriešanās gaismu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diviem priekšējiem virzienrādītāju lukturiem [1], [1a] vai [1b] un diviem aizmugurējiem virzienrādītāju lukturiem [2a] vai [2b]. Automobiļiem, kas pirmoreiz reģistrēti, sākot ar 2001. gada 1. janvāri un Latvijā pirmoreiz reģistrēti, sākot ar 2007. gada 1. janvāri, katrā automobiļa pusē jāuzstāda viens vai divi sānu virzienrādītāju lukturi [3], [4], [5] vai [6]. Pārējiem automobiļiem sānu virzienrādītāju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virzienrādītāju lukturiem [2a] vai [2b]. M1, M2 un N1 kategorijas transportlīdzekļiem drīkst uzstādīt divus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N2, N3, O3 un O4 kategorijas transportlīdzekļiem drīkst uzstādīt divus vai četrus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kas pirmoreiz reģistrēti, sākot ar 1983. gada 1. janvāri, jābūt diviem priekšējiem virzienrādītāju lukturiem un diviem aizmugurējiem virzienrādītāju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virzienrādītāju lukturiem jāizstaro dzeltena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Baltu gaismu izstarojoši priekšējie virzienrādītāju lukturi un sarkanu gaismu izstarojoši aizmugurējie virzienrādītāju lukturi pieļaujami tikai tad, ja transportlīdzeklis pirmoreiz reģistrēts līdz 1979. gada 31. decembrim un šādu lukturu uzstādīšanu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Sarkanu gaismu izstarojoši aizmugurējie virzienrādītāju lukturi pieļaujami arī transportlīdzeklim, kas izgatavots ASV/Kanādas tirgum un kam šādu lukturu uzstādīšanu paredz izgatavotājs, turklāt tikai tad, ja transportlīdzeklis pirmoreiz reģistrēts laikposmā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 priekšā drīkst būt aprīkoti ar diviem baltu gaismu izstarojošiem pagriešanās gaismu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virzienrādītāju lukturiem jābūt uzstādītiem simetriski attiecībā pret transportlīdzekļa vidējo garenplakni, ievērojot 4.4.3.1.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800725" cy="32956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5800725" cy="32956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priekšējo un aizmugurējo virzienrādītāju lukturu [1], [1a], [1b], [2a] un [2b]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aizmugurējos virzienrādītāju lukturus izvietot, neievērojot šā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virzienrādītāju lukturiem, tad drīkst neievērot uzstādīšanas nosacījumus attiecībā uz papildu aizmugurējo virzienrādītāju lukturu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sānu virzienrādītāju lukturu [3], [4], [5] un [6] maksimāli pieļaujamo uzstādīšanas augstumu drīkst palielināt līdz 2300 mm. Sānu virzienrādītāju lukturu gaismu izstarojošās virsmas attālums no automobiļa priekšgala nedrīkst pārsniegt 1800 mm. Transportlīdzekļa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priekšējiem virzienrādītāju lukturiem jābūt vismaz 240 mm attālumā vienam no otra, turklāt tie nedrīkst atrasties tieši zem vai tieši virs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virzienrādītāju lukturiem jābūt vismaz 180 mm attālumā vienam no otra un ne tālāk kā 300 mm no tālākā aizmugurējā gabarīta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Virzienrādītāja luktura gaismu izstarojošās virsmas zemākā punkta attālums līdz ceļa virsmai nedrīkst būt mazāks par 350 mm un augstākā punkta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lukturiem jābūt uzstādītiem simetriski attiecībā pret transportlīdzekļa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Luktura vai gaismas avota nolietojums nebūtiski ietekmē luktura izstarotās gaismas 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lukturis; nesertificēts vai neatbilstoši sertificēts lukturis; neatbilstošs luktura tips,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4.4.4. Mirgošanas frekvence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Virzienrādītāja lukturu mirgošanas frekvencei jābūt 60–120 gaismas impulsi minūtē (1–2 Hz).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Mirgošanas frekvence neatbilst prasībām – atšķiras par vairāk nekā 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 Priekšējie un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Aizmugurējiem miglas lukturiem jādarbojas un jābūt aprīkotiem ar gaismas avotu. Priekšējiem miglas lukturiem jādarbojas, ja tie ir ieslēdzami. Priekšējos un aizmugurējos miglas lukturos jādeg ne mazāk kā divām trešdaļām kvēlspuldžu vai diožu, ja gaismu izstaro vairākas vienlaikus degošas kvēlspuldzes vai gaismu izstarojošas diodes. Priekšējiem un aizmugurējiem miglas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 Aizmugurējo miglas lukturu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ja aizmugurē uzstādīti divi miglas lukturi, nedeg lukturis labajā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ja aizmugurē uzstādīti divi miglas lukturi, nedeg lukturis kreisajā pusē; nedeg neviens aizmugurējais miglas lukturis; nedeg viens no diviem priekšējiem miglas lukturiem, ja priekšējie miglas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4.5.2. Priekšējo miglas lukturu iestatījums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Priekšējā miglas luktura gaismas kūlis nedrīkst būt vērsts augstāk par noliekuma attiecībā pret horizontālu ceļa virsmu 0 % atzīmi. Priekšējā miglas luktura gaismas kūļa attēlam uz pārbaudes ekrāna vai regloskopā jābūt nepārprotami izšķiramam, tas nedrīkst būt izplūdis, bezveidīgs. Priekšējais miglas lukturis shematiski attēlots 4.5.2.1.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13620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2981325"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priekšējā miglas luktura gaismas kūļa noliekumu attiecībā pret horizontālu ceļa virsmu ar regloskopu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Priekšējā miglas luktura gaismas kūlis iestatīts par augstu; priekšējā miglas luktura gaismas kūļa attēls izplūdis, bezveidīgs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priekšējos miglas lukturus, jādeg visiem uzstādītajiem priekšējiem miglas lukturiem. Priekšējiem miglas lukturiem jābūt ieslēdzamiem vienīgi tad, kad jau ieslēgti gabarītlukturi un aizmugurējās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jābūt ieslēdzamam tad, kad ieslēgti galvenie lukturi vai priekšējie miglas lukturi. Aizmugurējam miglas lukturim jābūt izslēdzamam neatkarīgi no citiem lukturiem. Aizmugurējais miglas lukturis drīkst palikt ieslēgts, ja izslēdz galvenos lukturus un gabarītlukturi paliek ieslēgti. Ja izslēdz gabarītlukturus un atkal tos ieslēdz, aizmugurējam miglas lukturim jāpaliek izslēgtam.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Priekšējo un aizmugurējo miglas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priekšējo vai aizmugurējo miglas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4.5.4.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Priekšējiem un aizmugurējiem miglas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un aizmugurējos miglas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B klases priekšējos miglas lukturos atļauts uzstādīt tikai kvēlspuldzes, F3 klases priekšējos miglas lukturos – kvēlspuldzes, lokizlādes gaismas avotus, gaismas diožu moduļus vai gaismas ģeneratorus.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būt uzstādīti divi priekšējie miglas lukturi, bet motocikliem – viens vai divi priekšējie miglas lukturi. Uzstādītajiem priekšējiem miglas lukturiem jāizstaro vienādas krāsas gaisma – abiem balta vai abiem dzeltena.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2001. gada 1. janvārim pirmoreiz reģistrētiem transportlīdzekļiem drīkst būt uzstādīti un transportlīdzekļiem, kas pirmoreiz reģistrēti, sākot ar 2001. gada 1. janvāri, jāuzstāda viens vai divi sarkanu gaismu izstarojoši aizmugurējie miglas lukturi [F].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priekšā simetriski pret transportlīdzekļa vidējo garenplakni tā, lai to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ievērojot 4.5.4.1. attēlā norādīto izvietojumu un ņemot vērā, ka gaismu izstarojošās virsmas augstākā punkta attālums līdz ceļa virsmai nedrīkst atrasties augstāk par tuvās gaismas luktura gaismu izstarojošās virsmas augstāko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05525" cy="34385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6105525" cy="34385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 viena priekšējā miglas luktura gadījumā – tā gaismu izstarojošās virsmas centram jāsakrīt ar vidējo garenplakni vai arī attālumam no tās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miglas lukturus uzstāda, ievērojot 4.5.4.2. attēlā norādīto izvietojumu. Automobiļiem un to piekabēm (puspiekabēm), kam aizmugurējais miglas lukturis ir grupēts ar jebkādu citu aizmugurējo lukturi, aizmugurējā miglas luktura gaismu izstarojošās virsmas zemākā punkta attālums līdz ceļam nedrīkst būt lielāks par 1200 mm. N2G, N3G, M2G, M3G kategorijas (paaugstinātas pārgājības) transportlīdzekļiem aizmugurējā miglas luktura gaismu izstarojošās virsmas zemākā punkta attālums līdz ceļam nedrīkst būt lielāks par 1400 mm, motocikliem –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aizmugurējo miglas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automobilim uzstādīts viens aizmugurējais miglas lukturis, tam jāatrodas kreisajā pusē vai vidū, ja divi – tiem jābūt izvietotiem simetriski pret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jāatrodas vismaz 100 mm attālumā no bremžu luktura.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miglas luktura gaismas spilgtumam jābūt vienādam ar bremžu lukturu gaismas spilgtumu.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veids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 Atpakaļgaitas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Atpakaļgaitas lukturiem jādarbojas, jābūt droši un atbilstoši nostiprinātiem un aprīkotiem ar gaismas avotu. Atpakaļgaitas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nedeg viens no vairākiem atpakaļgaitas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neviens atpakaļgaitas lukturis;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kas pirmoreiz reģistrēti, sākot ar 1982. gada 1. janvāri, un O3, O4 kategorijas transportlīdzekļiem, kas pirmoreiz reģistrēti, sākot ar 2001. gada 1. janvāri, jābūt aprīkotiem ar vienu vai diviem atpakaļgaitas lukturiem [AR]. O2 kategorijas transportlīdzekļiem, kas pirmoreiz reģistrēti, sākot ar 2022. gada 1. janvāri, jābūt aprīkotiem ar vienu vai diviem atpakaļgaitas lukturiem. Atpakaļgaitas lukturiem jāizstaro balta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M2, M3, O2, O3, un O4 kategorijas transportlīdzekļiem atļauts uzstādīt papildu atpakaļgaitas lukturus, tai skaitā vienu vai divus priekšējos baltu gaismu izstarojošus miglas lukturus, kas veic atpakaļgaitas lukturu funkcijas un ir sertificēti un marķēti atbilstoši transportlīdzekļu sertifikācijas noteikumiem. Kopējais atpakaļgaitas lukturu skaits nedrīkst būt lielāks par četriem.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transportlīdzeklim ir divi atpakaļgaitas lukturi [AR], tiem jābūt uzstādītiem transportlīdzekļa aizmugurē simetriski attiecībā pret tā garenplakni. Sānos uzstādītajiem papildu atpakaļgaitas lukturiem [AR] jābūt novietotiem transportlīdzekļa aizmugurējā daļā. Atpakaļgaitas lukturu [AR] uzstādīšanas augstums norādīts 4.6.2.1. attēlā. Ja transportlīdzeklim ir viens atpakaļgaitas lukturis [AR], tam jābūt uzstādītam transportlīdzekļa aizmugurē, ievērojot uzstādīšanas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3362325"/>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2657475"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nesertificēts vai neatbilstoši sertificēts lukturis; neatbilstošs luktura tips, lukturu skaits vai luktura novietojums; prasībām neatbilstošs gaismas avots; neatbilstoša luktura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atpakaļgaitas lukturiem jāieslēdzas līdz ar atpakaļgaitas pārnesuma ieslēgšanu, turklāt ierīcei, kas nodrošina motora darbību vai izslēdz to, atrodoties tādā stāvoklī, kurā iespējama motora darbība. Lukturi nedrīkst ieslēgties vai arī tiem ir jāizslēdzas, ja netiek izpildīts kaut viens no iepriekš minētajiem nosacījumiem lukturu ieslēgšanai. Šie nosacījumi attiecas arī uz gadījumu, kad transportlīdzekļa aizmugurē uzstādīti atpakaļgaitas lukturu funkcijas pildoši priekšējie miglas lukturi, ko paredzēts ieslēgt un izslēgt ar atsevišķa slēdža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atpakaļgaitas lukturu uzstādīšanu nav paredzējis transportlīdzekļa izgatavotājs un nav iespējams izpildīt to slēgumam noteiktās prasības, ieslēdzoties atpakaļgaitas lukturiem, automobiļa salonā jāieslēdzas gaismas vai skaņas brīdinājuma signālam, kas viegli ievērojams vadītājam.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Sānos uzstādītie papildu atpakaļgaitas lukturi [AR] drīkst ieslēgties kopā ar pamata atpakaļgaitas lukturiem [AR] vai var būt ieslēdzami un izslēdzami ar atsevišķu slēdzi. Sānos uzstādītie papildu atpakaļgaitas lukturi, kas ir ieslēdzami un izslēdzami ar atsevišķu slēdzi, drīkst turpināt degt arī pēc atpakaļgaitas pārnesuma izslēgšanas, un tiem jāizslēdzas automātiski, pēc tam, kad transportlīdzeklis, braucot uz priekšu, sasniedz ātrumu 10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952"/>
        <w:gridCol w:w="5497"/>
        <w:gridCol w:w="1281"/>
        <w:tblGridChange w:id="0">
          <w:tblGrid>
            <w:gridCol w:w="706"/>
            <w:gridCol w:w="1952"/>
            <w:gridCol w:w="549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atpakaļgaitas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 Aizmugurējās reģistrācijas numura zīmes apgaismojuma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Aizmugurējās reģistrācijas numura zīmes apgaismojuma lukturiem jādarbojas, jābūt droši un atbilstoši nostiprinātiem un aprīkotiem ar gaismas avotu. Aizmugurējās reģistrācijas numura zīmes apgaismojuma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Aizmugurējās reģistrācijas numura zīmes apgaismojuma lukturiem jābūt novietotiem tā, lai tie efektīvi apgaismotu transportlīdzekļa aizmugurējo numura zīmi un tieši neizstarotu baltu gaismu uz aizmuguri.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Aizmugurējās reģistrācijas numura zīmes apgaismojumam jāieslēdzas un jādeg vienlaikus ar visiem gabarītlukturiem un kontūrgaismām.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viens no vairākiem aizmugurējās reģistrācijas numura zīmes apgaismojuma lukturiem;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aizmugurējās reģistrācijas numura zīmes apgaismojums;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Prasībām neatbilstošs aizmugurējās reģistrācijas numura zīmes apgaismojuma lukturu novietojums; lukturis neefektīvi apgaismo valsts reģistrācijas numura zīmi; lukturis tieši izstaro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Prasībām neatbilstošs aizmugurējās reģistrācijas numura zīmes apgaismojuma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Numura zīmes apgaismojuma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jābūt vienam vai vairākiem baltu gaismu izstarojošiem aizmugurējās numura zīmes apgaismojuma lukturiem [L].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 Atstarotāji, atstarojošās pamanāmības zīmes, aizmugurējās pazīšanas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4.8.1.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Mācību braukšanai paredzētajiem transportlīdzekļiem ar dublējošo vadības sistēmu jābūt apzīmētiem ar pazīšanas zīmi atbilstoši Ceļu satiksmes noteikumu (turpmāk –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transportlīdzekļiem, izņemot kravas automobiļus seglu vilcējus, un posmainajiem II un III klases autobusiem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O kategorijas transportlīdzekļiem, kuru garums kopā ar sakabes ierīci pārsniedz 8 m, kā arī tiem, kuru pilna masa pārsniedz 10 t,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transportlīdzekļiem citiem satiksmes dalībniekiem redzamā vietā drīkst atrasties tikai CSN norādītās transportlīdzekļu pazīšanas zīmes. Jebkāda cita veida zīmes vai informācija, kurās izmantotas CSN noteiktās ceļa zīmju formu vai krāsu kombinācijas, kas var maldināt citus ceļu satiksmes dalībniekus, ir aizliegtas.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pazīšanas zīmi drīkst uzstādīt kopā ar tās pašas valsts reģistrācijas numura zīmi(-ēm), izņemot gadījumus, ja transportlīdzeklis Latvijā ir reģistrēts uz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Atstarotājiem, atstarojošajām pamanāmības zīmēm un pazīšanas zīmēm jābūt atbilstoši nostiprinātām. Tām jābūt bez pārklājumiem, plaisām, izlūzumiem un tamlīdzīgiem bojājumiem, kas pasliktina atstarošanas īpašības. Tonējums nedrīkst būt izbalējis. Papildu elementu uzstādīšana atļauta, ja tie nesamazina atstarotāja, atstarojošās pamanāmības zīmes vai pazīšanas zīmes atstarojošās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Citas valsts pazīšanas zīme; nedroši nostiprināts atstarotājs, atstarojošā pamanāmības zīme vai pazīšanas zīme; izbalējis tonējums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obligāti lietojamā pazīšanas zīme; neatbilstošs tās izmērs un novietojums; pazīšanas zīme mācību braukšanai neatbilst CSN prasībām; neatļauta cita veida pazīšanas zīme ar maldinošu informāciju; neatbilstoši nostiprināts atstarotājs, atstarojošā pamanāmības zīme vai pazīšanas zīme; atstarotāja, atstarojošās pamanāmības zīmes vai pazīšanas zīmes bojājums (piemēram, plaisa, izlūzums u. tml.), kas pasliktina atstarošanas īpašības; pārklājums vai gaismas krāsas filtra izmantošana uz atstarotāja, atstarojošās pamanāmības zīmes vai pazīšanas zīmes; papildu elements, kas samazina atstarojošās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Atstarotājiem, atstarojošajām pamanāmības zīmēm un aizmugurējām pazīšanas zīmēm jābūt sertificētiem un marķētiem atbilstoši transportlīdzekļu sertifikācijas noteikumiem. Ja transportlīdzeklis pirmoreiz reģistrēts līdz 2000. gada 31. decembrim, atstarotāji var būt sertificēti un marķēti atbilstoši prasībām, kuras tika piemērotas, izgatavojot (sertificējot) transportlīdzekli, ar nosacījumu, ka tā marķējumā norādīts atstarotāja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Atstarojošajiem materiāliem, ieskaitot reklāmas nolūkā izmantojamos, jābūt sertificētiem un marķētiem atbilstoši transportlīdzekļu sertifikācijas noteikumiem. D klases atstarojošā materiāla kopējais laukums uz transportlīdzekļa nedrīkst pārsniegt 2 m</w:t>
      </w:r>
      <w:r w:rsidR="00000000" w:rsidRPr="00000000" w:rsidDel="00000000">
        <w:rPr>
          <w:vertAlign w:val="superscript"/>
          <w:rtl w:val="0"/>
        </w:rPr>
        <w:t xml:space="preserve">2</w:t>
      </w:r>
      <w:r w:rsidR="00000000" w:rsidRPr="00000000" w:rsidDel="00000000">
        <w:rPr>
          <w:rtl w:val="0"/>
        </w:rPr>
        <w:t xml:space="preserve">. Reklāmas nolūkos aizliegts izmantot C klases atstarojošos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neaizstāj atstarotājus.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jābūt diviem (motocikliem – vienam vai diviem) aizmugurējiem atstarotājiem sarkanā krāsā [IA]. Tie nedrīkst būt trīsstūra formas. Pieļaujams uzstādīt papildu atbilstoša tipa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kam izslēgtā stāvoklī galvenie lukturi ir pilnībā nosegti jābūt aprīkotiem ar diviem priekšējiem atstarotājiem [IA] baltā krāsā. Pārējiem mehāniskajiem transportlīdzekļiem to uzstādīšana ir ieteicama.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trīsstūra formas atstarotājiem sarkanā krāsā [IIIA] un diviem priekšējiem citas formas atstarotājiem [IA]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Pieļaujams uzstādīt papildu priekšējos vai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aizmugurējie atstarotāji ir apvienoti ar citām aizmugurējām gaismas ierīcēm, papildu aizmugurējiem atstarotājiem var nebūt trīsstūra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garums pārsniedz 6 m un kas pirmoreiz reģistrēti, sākot ar 1995. gada 1. janvāri, un visām piekabēm (puspiekabēm), kas izgatavotas, sākot ar 2001. gada 1. janvāri, jābūt pietiekamam skaitam sānu atstarotāju [IA], [SM1] vai [SM2] dzeltenā krāsā. Pārējiem transportlīdzekļiem to uzstādīšana ir ieteicama. Aizmugurējais sānu atstarotājs drīkst būt sarkanā krāsā, ja tas ir savietots ar aizmugurējo gabarītlukturi, aizmugurējo kontūrgaismu, bremžu lukturi, aizmugurējo miglas lukturi vai sānu aizmugurējo gabarītlukturi, vai tiem ir kopēja gaismu izstarojoša virsma.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(daudzums), izmēri un krāsa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klases atstarojošā materiāla pamanāmības zīmes, kas norāda uz transportlīdzekļa horizontālajiem un vertikālajiem izmēriem (garumu, platumu un augstumu) uzstāda, sākot ar 2012. gada 10. jūliju, pirmoreiz reģistrētiem N2 kategorijas transportlīdzekļiem ar pilno masu lielāku par 7,5 t un N3, O3 un O4 kategorijas transportlīdzekļiem (izņemot šasijas ar kabīni, nepabeigtus transportlīdzekļus un seglu vilcējus),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 transportlīdzekļi ir platāki par 2,10 m, aizmugurē jābūt pamanāmības zīmei (visu gabarītu pamanāmības zīme) – sarkanas vai dzeltenas krāsas nepārtrauktām līnijām, kas norāda uz transportlīdzekļa apveidu;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transportlīdzekļi ir garāki par 6 m (ar piekabi (puspiekabi), ieskaitot jūgstieņa garumu), sānos jābūt pamanāmības zīmēm (daļēja gabarītu pamanāmības zīme) – dzeltenas vai baltas krāsas horizontālām nepārtrauktām līnijām, kas norāda transportlīdzekļa horizontālo izmēru (garumu), un iezīmētiem augšējiem stūriem, kas norāda vertikālo izmēru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gabarītu pamanāmības zīmes un daļēju gabarītu pamanāmības zīmes drīkst uzstādīt visiem transportlīdzekļiem, izņemot M1, O1 un L kategorijas transportlīdzekļus, ievērojot prasības attiecībā uz atstarojošā materiāla klasi, pamanāmības zīmju izmēriem, krāsu un uzstādīšanas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O3 un O4 kategorijas transportlīdzekļa priekšā drīkst uzstādīt baltas krāsas pamanāmības zīmi (horizontālo gabarītu pamanāmības zīme), kas ar nepārtrauktu līniju norāda uz transportlīdzekļa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 atbilst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tās minimālais līnijas elementa garums ir tāds, lai uz tā būtu redzams atstarojošā materiāla tipa apstiprinājuma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tās platums ir intervālā no 50 līdz 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tās līniju uzskata par nepārtrauktu, ja attālums starp līnijas elementiem nepārsniedz pusi no īsākā blakus esošā elementa. Ja tas nav konstruktīvi iespējams, attālums starp elementiem drīkst būt lielāks, bet nedrīkst pārsniegt 1000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tās augšējo stūru elementu veido divas vismaz 250 mm garas līnijas, kuras viena pret otru novietotas 90° leņķī. Ja tas nav konstruktīvi iespējams, tām pēc iespējas vairāk jāatbilst transportlīdzekļa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priekšējiem un aizmugurējiem atstarotājiem jābūt uzstādītiem simetriski attiecībā pret transportlīdzekļa vidējo garenplakni, ievērojot 4.8.2.1.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819650" cy="2476500"/>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4819650" cy="2476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atstarotāju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 atstarotāju atstarojošai virsmai drīkst būt kopējas daļas ar jebkuru citas priekšējās gaismas ierīces redzamo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atstarotāju atstarojošai virsmai drīkst būt kopējas daļas ar jebkuras citas aizmugurējās gaismas ierīces redzamo virsmu. Aizmugurējiem trijstūra formas atstarotājiem jābūt novietotiem ar virsotni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atstarotājiem jābūt uzstādītiem simetriski attiecībā pret transportlīdzekļa vidējo garenplakni. Attālums no ceļa virsmas līdz atstarotāja atstarojošās virsmas zemākajam punktam nedrīkst būt mazāks par 250 mm un līdz augstākajam – lielāks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atstarotājiem abās transportlīdzekļa pusēs jābūt uzstādītiem, ievērojot 4.8.2.2. attēlā norādīto izvietojumu. Transportlīdzekļa konstrukcijas īpatnību dēļ maksimāli pieļaujamo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91075" cy="2181225"/>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4791075" cy="2181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no sānu atstarotājiem jāatrodas transportlīdzekļa vidējā trešdaļā. Turklāt pirmajam sānu atstarotājam (skaitot no transportlīdzekļa priekšas) jāatrodas ne tālāk par 3 m no transportlīdzekļa priekšējo gabarītu tālākā punkta (piekabēm (puspiekabēm) jāņem vērā sakabes ierīces garums). Attālums starp diviem sānu atstarotājiem nedrīkst pārsniegt 3 m. Ja transportlīdzekļa konstrukcijas īpatnību dēļ tas nav iespējams, tad attālumu var palielināt līdz 4 m. M1 kategorijas transportlīdzekļiem, kuru garums nepārsniedz 7 m, sānu atstarotājs var nebūt uzstādīts transportlīdzekļa vidējā trešdaļā un ir pietiekami, ja viens sānu gabarītlukturis ir uzstādīts ne tālāk kā 3 m no priekšas un viens – transportlīdzekļa garuma pēdējā trešdaļā. Transportlīdzekļiem, kuru garums nepārsniedz 6 m, atļauts uzstādīt vienu sānu atstarotāju, kas atrodas transportlīdzekļa pirmajā un/vai pēdējā trešdaļā.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atstarotāju atstarojošai virsmai drīkst būt kopējas daļas ar jebkuru citu sānos izvietotu gaismas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Atstarojošo pamanāmības zīmju novietojumam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tām jāatrodas iespējami tuvu transportlīdzekļa ārējām kontūrām, pēc iespējas ievērojot transportlīdzekļa formu, uzbūvi, konstrukciju un ekspluatācijas īpatnības;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attālums no ceļa virsmas līdz horizontālo gabarītu pamanāmības zīmei vai gabarītu pamanāmības zīmju apakšējiem elementiem nedrīkst būt mazāks par 250 mm un lielāks par 1500 mm,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no to augšējiem elementiem līdz transportlīdzekļa augšējām kontūrām nedrīkst būt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garumā tām jāatrodas pēc iespējas tuvu transportlīdzekļa priekšgalam vai aizmugurei, bet ne tālāk par 600 mm (piekabes (puspiekabes) gadījumā, neskaitot jūgstieņa garumu);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aizmugurē uzstādītajām pamanāmības zīmēm jāatrodas vismaz 200 mm attālumā no obligātajiem bremžu signāllukturiem;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ja transportlīdzekļa aizmugurē ir uzstādītas atstarojošās pazīšanas zīmes, tās drīkst uzskatīt par aizmugurējo pamanāmības zīmju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tās drīkst uzstādīt uz transportlīdzekļa sastāvdaļām, uz kurām iespējams izvietot vismaz 60 mm platu pamanāmības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ja transportlīdzekļa forma, uzbūve, konstrukcija vai ekspluatācijas īpatnības neļauj uzstādīt obligātās gabarītu pamanāmības zīmes, to vietā drīkst uzstādīt horizontālo gabarītu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zīmes, kuru uzstādīšana nav paredzēta šajos noteikumos, ir aizliegts uzstādīt. Atstarotāji, atstarojošās pamanāmības zīmes un pazīšanas zīmes nedrīkst atstarot sarkanu gaismu uz priekšu un baltu gaismu –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vai neatbilstoši sertificēts atstarotājs, atstarojošā pamanāmības zīme vai pazīšanas zīme; neatbilstoša atstarojošā materiāla klase; neatbilstoša atstarotāja, atstarojošās pamanāmības zīmes vai pazīšanas zīmes krāsa, novietojums vai izmēri; atstarojošā pamanāmības zīme vai pazīšanas zīme uzstādīta transportlīdzeklim, kam tas nav atļauts; nav uzstādīts obligātais atstarotājs, atstarojošā pamanāmības zīme vai pazīšanas zīme; neatļauts atstarojošais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nav uzstādīts neviens obligātais atstarotājs, atstarojošā pamanāmības zīme vai pazīšanas zīme; atstarotājs, atstarojošā pamanāmības zīme vai pazīšanas zīme atstaro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 Apgaismes iekārtu obligātie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Mēraparātu panelī izvietotajām apgaismes un gaismas indikācijas iekārtu darbības indikācijas ierīcēm jāveic tām paredzētās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kāda no mēraparātu panelī izvietotajām apgaismes iekārtu darbības indikācijas ierīcēm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tālās gaismas, virzienrādītāju vai aizmugurējo miglas lukturu ieslēgtā stāvokļa indikācija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Apgaismes iekārtu obligāto indikatoru apzīmējumiem jāatbilst apzīmējamajai funkcijai.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Apgaismes iekārtas obligātā indikatora apzīmējums neatbilst apzīmējamajai funkcijai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4.10. Elektriskie savienojumi starp velkošo transportlīdzekli un piekabi vai puspiekabi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Elektriskajiem savienojumiem starp velkošo transportlīdzekli un piekabi vai puspiekabi, kas paredzēti piekabes vai puspiekabes gaismas ierīču un citu iekārtu darbināšanai, jābūt nodrošinātiem pret atvienošanos, bez bojājumiem, kas varētu radīt īssavienojumu. Fiksētajām elektrisko savienojumu daļām jābūt droši un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pārbaudīt elektrisko savienojumu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nostiprinātas fiksētās elektrisko savienojumu daļas; bojāta vai nodilusi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nostiprinātas fiksētās elektrisko savienojumu daļas; vaļīgs elektriskais savienojums; īssavienojuma draudi elektriskajā savienojumā; elektriskais savienojums nenodrošina piekabes vai puspiekabes gaismas ierīču un citu iekārtu pareizu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piekabes vai puspiekabes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Elektroinstalācija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vadiem jābūt droši un atbilstoši nostiprinātiem. Vadiem, izņemot "Masas" vadu, jābūt izolētiem. Vadu izolācija nedrīkst būt bojāta, ciktāl par to iespējams pārliecināties. Luktura savienojumam ar elektroiekārtu jānodrošina tā atbilstoša darbība. Vadi nedrīkst saskarties ar transportlīdzekļa daļu šķautnēm, karstām vai rotējošām transportlīdzekļa daļām vai ar ceļa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Salonā esošā papildaprīkojuma vadi nedrīkst apgrūtināt transportlīdzekļa vadības ierīču darbināšanu. Nedrīkst būt noņemti vadus nosedzošie iekšējās apdares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M un N kategorijas transportlīdzekļiem, kas pirmoreiz reģistrēti, sākot ar 2012. gadu, jābūt izgatavotāja paredzētajai un darba kārtībā esošai OBD (kam pieslēdzas, izmantojot transportlīdzekļa elektronisko saskarni) pieslēgvietai.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 ieskaitot motora nodalījumu (ja attiecināms)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vai neatbilstošs vadu stiprinājums vai nodilusi vadu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vadu stiprinājums; nav vada izolācijas (izņemot "Masas" vadu); vadi saskaras ar transportlīdzekļa daļu šķautnēm; luktura savienojums ar elektroiekārtu nenodrošina atbilstošu luktura darbību (piemēram, ietekmēta luktura darbība bojāta "Masas" vada savienojuma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Vadi var saskarties ar karstām vai rotējošām transportlīdzekļa daļām vai ar ceļa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vadus nosedzoša iekšējās apdares elementa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Salonā esošā papildaprīkojuma vadi apgrūtina transportlīdzekļa vadības ierīču darbināšanu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izgatavotāja paredzētās OBD (transportlīdzekļiem, kam pieslēdzas, izmantojot transportlīdzekļa elektronisko saskarni) pieslēgvietas vai tā nedarbojas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Neobligātie lukturi (papildu gaismas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N, O kategorijas transportlīdzekļiem atļauts uzstādīt darba lukturus, kas izmantojami darba procesa nodrošināšanai diennakts tumšajā laikā vai nepietiekamas redzamības apstākļos. Konkrētajām papildu gaismas ierīcēm jābūt ieslēdzamām un izslēdzamām ar atsevišķu slēdzi.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kategoriju kravas automobiļiem simetriski garenasij uz kabīnes jumta drīkst uzstādīt trīs blakus novietotus dzeltenus vai oranžus, no iekšpuses izgaismotus signāllukturus, attālums starp kuriem ir 150 līdz 300 mm, vai no iekšpuses izgaismotu dzeltenu vienādmalu trijstūri ar malas garumu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Autobusus, kas veic pasažieru komercpārvadājumus, drīkst aprīkot ar izgaismotām maršruta zīmēm (zīmju vietām). Konkrētajām papildu gaismas ierīcēm jābūt ieslēdzamām ar atsevišķu slēdzi vienīgi tad, kad ieslēgti gabarītlukturi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Autobusi var būt aprīkoti ar baltu gaismu izstarojošu papildu lukturi, kas apgaismo pasažieru durvis un iekāpšanas zonu. Tam jābūt ieslēdzamam un izslēdzamam ar atsevišķu slēdzi vai arī tam jāizslēdzas automātiski, ja transportlīdzekļa kustības ātrums pārsniedz 5 km/h. Lietotajiem autobusiem no Skandināvijas (Norvēģijas, Zviedrijas, Dānijas) ir pieļaujams arī tāds luktura slēgums, kurā tas ieslēdzas/izslēdzas kopā ar atpakaļgaitas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 aizliegts aprīkot ar lukturiem, signāllukturiem un citām gaismas ierīcēm (piemēram, zem transportlīdzekļa vai apkārt valsts reģistrācijas numura zīmei, salona vai kabīnes iekšpusē, ja gaismas ierīces tieši izstaro gaismu caur stikliem uz priekšu, aizmuguri vai sāniem un tādējādi varētu maldināt citus ceļu satiksmes dalībniekus u. tml.), kuru uzstādīšana nav paredzēta šajos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Mirgojošu oranžu (dzeltenu) bākuguni atļauts uzstādīt transportlīdzeklim, kuram to izmantošanu pieļauj CSN.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Neobligātajiem lukturiem jābūt atbilstoši nostiprinātiem. Lukturu optiskajam elementam jābūt tīram, sausam, bezkrāsainam; izkliedētājam jābūt bez plaisām, izlūzumiem un citiem bojājumiem.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Neobligātajos lukturos atļauts uzstādīt tikai vienāda tipa un tikai izgatavotāja paredzētā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Neviens no neobligātajiem lukturiem (papildu gaismas ierīcēm) transportlīdzekļa kustības laikā nedrīkst izstarot sarkanu gaismu uz priekšu un baltu gaismu –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neobligātā luktura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Neobligātā luktura (papildu gaismas ierīces) neatļauta uzstādīšana vai slēgums; neatbilstošs veids vai skaits; neatbilstošs un bīstams stiprinājums; neatbilstoši gaismas avoti; bojāts un bīstams neobligātais lukturis (papildu gaismas ierīce); pārklājums vai gaismas krāsas filtra izmantošana uz luktura vai tajā; papildu elements, kas samazina luktura gaismu izstarojošās virsmas laukumu; kustības laikā izstaro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Akumulators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Akumulatoram jābūt atbilstoši nostiprinātam tam paredzētajā vietā. Akumulatora spailes nedrīkst būt bojātas, to savienojumam ar jaudas vadiem jābūt nekustīgam, bez starpelementiem. Akumulatora novietojums, stiprinājums un tam pievienotie vadi nedrīkst radīt īssavienojuma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Autobusa akumulatora nodalījumam jābūt nošķirtam no pasažieru salona vai vadītāja nodalījuma, un tā ventilācijai jābūt savienotai ar atmosfēru.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 akumulatora satura noplūde.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
        <w:gridCol w:w="2410"/>
        <w:gridCol w:w="9049"/>
        <w:gridCol w:w="2410"/>
        <w:tblGridChange w:id="0">
          <w:tblGrid>
            <w:gridCol w:w="471"/>
            <w:gridCol w:w="2410"/>
            <w:gridCol w:w="904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akumulatora stiprinājums,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akumulators; neatbilstošs akumulatora novietojums; bojāta akumulatora spaile vai neatbilstošs savienojums ar spaili; nav vai neatbilstoša akumulatora nodalījuma ventilācija; akumulatora satura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GRUPA. ASIS, RITEŅI, RIEPAS UN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 Asis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5.1.1. Tilta 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tilta sijai jābūt bez plaisām, lūzumiem, deformācijām, būtiskiem korozijas bojājumiem, kā arī bojājumiem, kas ietekmē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brīvkustība tilta sijas stiprinājumā. Gājiena elastīgajiem ierobežotājiem jābūt bez bojājumiem un nostiprinātiem atbilstošā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remontēt, pārveidot un atjaunot tilta siju metinot, lodējot, kniedējot, presējot, deformējot vai kā citādi, izņemot gadījumus, ja tādu remonta tehnoloģiju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Būtiski tilta sijas korozijas bojājumi vai stiprību, funkcionalitāti vai riteņu ģeometriju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Plaisas vai lūzumi, vai deformācijas tilta sijā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Gājiena elastīgā ierobežotāja nav vai tas bojāts, vai neatbilstošs tā novietojums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tilta sijas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Tilta sijas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neatļauts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Izmainīta tilta sijas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5.1.2. Grozāmā ass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Grozāmās ass korpusā nav pieļaujamas plaisas, lūzumi un remontmetinājumi. Nav pieļaujama palielināta brīvkustība grozāmās ass savienojumā ar tilta siju (pulka).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Kustināt katru riteni vertikāli vai horizontāli un novērtēt brīvkustību tilta sijas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grozāmās ass savienojumā ar tilta siju (pulku); grozāmās ass korpusa remontmetinājums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 vai lūzums grozāmās ass korpusā; bīstama brīvkustība grozāmās ass savienojumā ar tilta siju (pulkas asi), kas ietekmē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5.1.3. Riteņu gultņi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un ķīlēšanās riteņu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Kustināt katru riteni un novērtēt brīvkustību vertikālā plaknē riteņa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riteņa gultnī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Bīstama brīvkustība gultnī, kas ietekmē transportlīdzekļa vadāmību; bīstami liela ķīlēšanās gultnī, kas var radīt tā pārkaršanu; riteņa gultņa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 Riteņi un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5.2.1. Riteņa rumba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riteņa stiprināšanas uzgriežņiem un skrūvēm jābūt atbilstošas konstrukcijas un nospriegotām.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aprīkot transportlīdzekli ar nesaderīgiem riteņiem (diskiem), kam stiprinājuma elementu izmērs vai izvietojums atšķiras no transportlīdzekļa izgatavotāja paredzētā.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Riteņa rumbā nav pieļaujamas plaisas, lūzumi, deformācijas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riteņa stiprināšanas skrūves vai uzgriežņa; neatbilstoša vai nenospriegota skrūve vai uzgrieznis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vairāk nekā vienas riteņa stiprināšanas skrūves vai uzgriežņa; ritenis nenostiprināts, kustas attiecībā pret rumbas atloku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Ar transportlīdzekli nesaderīgs ritenis (disks), kam stiprinājuma elementu izmērs vai izvietojums atšķiras no transportlīdzekļa izgatavotāja paredzētā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Plaisas vai lūzumi, vai deformācijas, vai remontmetinājumi riteņa rumbā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5.2.2. Riteņi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riteņiem (atskaitot rezerves riteni). Riteņu diskiem jābūt vienāda izmēra, izņemot gadījumus, ja izgatavotājs ir noteicis citādi. Riteņu riepu un disku kombinācijai jāatbilst transportlīdzekļa izgatavotāja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Ritenis nedrīkst būt izvirzīts ārpus transportlīdzekļa kontūrām, ja to neparedz transportlīdzekļa izgatavotājs. Riteņi pie jebkādas transportlīdzekļa noslodzes un to pagrieziena leņķa nedrīkst saskarties ar virsbūves daļām. Aizliegts uzstādīt riteņu diskus, kas nav rūpnieciski ražoti vai kuru konstrukcija ir izmainīta. Motociklam (triciklam, kvadriciklam) aizliegts uzstādīt automobiļa riteņus, ja to nav paredzējis izgatavotājs. Riepas bortgredzenam, ja tāds paredzēts riteņa konstrukcijā, jābūt pareizi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riteņu diskiem nedrīkst būt plaisas, izlūzumi, deformācijas, remontmetinājumi un bojājumi, kas var izraisīt riepas pārsprāgšanu. Riteņa diskam jābūt visiem spieķiem, ja tādi paredzēti, un tiem jābūt nospriegotiem.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047"/>
        <w:gridCol w:w="5305"/>
        <w:gridCol w:w="1281"/>
        <w:tblGridChange w:id="0">
          <w:tblGrid>
            <w:gridCol w:w="706"/>
            <w:gridCol w:w="2047"/>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riteņa vizuāla pārbaude, transportlīdzeklim atrodoties uz bedres vai pacēlēja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riteņu diski; transportlīdzekļa izgatavotāja prasībām neatbilstoša riteņa diska un riepas kombinācija; dubultritenim nav transportlīdzekļa konstrukcijā paredzētā viena riteņa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Uz kādas no transportlīdzekļa asīm vienā pusē nav neviena transportlīdzekļa konstrukcijā paredzētā riteņa (atskaitot rezerves riteni)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Ritenis izvirzīts ārpus transportlīdzekļa kontūrām; ritenis saskaras ar virsbūves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Uzstādīts pašizgatavots riteņa disks; izmainīta riteņa diska konstrukcija; motociklam uzstādīts automobiļa ritenis; nepareizi uzstādīts riteņa diska bortgredzens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Motocikla riteņa diskam nav viena spieķa vai tas nav nospriegots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Deformācija, plaisa vai remontmetinājums riteņa diskā, kas nerada riepas pārsprāgšanas draudus; motocikla riteņa diskam nav vairāku spieķu vai tie nav nospriegoti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izlūzums vai jebkāds cits bojājums riteņa diskā, kas var izraisīt riepas pārsprāgšanu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5.2.3.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Riepām jābūt sertificētām un marķētām atbilstoši transportlīdzekļu sertifikācijas noteikumiem (5.2.3.1. att.). Ja transportlīdzeklis pirmoreiz reģistrēts līdz 2000. gada 31. decembrim, riepas var būt sertificētas un marķētas atbilstoši tehnisko normatīvu prasībām, kas piemēroti, veicot transportlīdzekļa izgatavošanu (sertificēšanu), ar nosacījumu, ka riepas marķējumā, izmantojot 5.2.3.1., 5.2.3.2. un 5.2.3.3. tabulā norādītos apzīmējumus, ietverta šāda informācija: riepas platums, riepas augstuma un platuma attiecība, riepas izgatavošanas gads un nedēļa, riepas konstrukcijas veids, riepas nominālais loka diametrs, riepas slodzes indekss, riepas ātruma kategorija un ziemas riepām – apzīmējums " </w:t>
      </w:r>
      <w:r w:rsidR="00000000" w:rsidRPr="00000000" w:rsidDel="00000000">
        <w:drawing>
          <wp:inline distR="101600" distT="101600" distB="101600" distL="101600">
            <wp:extent cx="180975" cy="190500"/>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180975" cy="1905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marķējuma piemēri norādīti 5.2.3.1. attēlā. Riepu marķējumā lietotie apzīmējumi norādīti 5.2.3.1., 5.2.3.2. un 5.2.3.3.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146685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2657475" cy="1466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automobiļiem un to piekabēm (puspiekabēm)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(apzīmējums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Nulles spiediena riepa (</w:t>
            </w:r>
            <w:r w:rsidR="00000000" w:rsidRPr="00000000" w:rsidDel="00000000">
              <w:rPr>
                <w:i w:val="1"/>
                <w:rtl w:val="0"/>
              </w:rPr>
              <w:t xml:space="preserve">run – flat)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EXTRA LOAD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Riepa, kas konstruēta labākai saķerei ar dubļainu ceļu vai ceļa virsmu ar tikko uzsnigušu vai kūstošu sniegu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 cy="257175"/>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Ziemas riepa, kas īpaši konstruēta izmantošanai sniega vai ledus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automobiļiem un to piekabēm (puspiekabēm) ar pilnu masu,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49"/>
        <w:gridCol w:w="6671"/>
        <w:gridCol w:w="3213"/>
        <w:gridCol w:w="3213"/>
        <w:tblGridChange w:id="0">
          <w:tblGrid>
            <w:gridCol w:w="2849"/>
            <w:gridCol w:w="6671"/>
            <w:gridCol w:w="3213"/>
            <w:gridCol w:w="321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149/145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 atsevišķam ritenim/dubultritenim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146L/143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 L pie slodzes indeksa 146 atsevišķam ritenim /143 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7175" cy="276225"/>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257175" cy="276225"/>
                          </a:xfrm>
                          <a:prstGeom prst="rect"/>
                          <a:ln/>
                        </pic:spPr>
                      </pic:pic>
                    </a:graphicData>
                  </a:graphic>
                </wp:inline>
              </w:drawing>
            </w:r>
            <w:r w:rsidR="00000000" w:rsidRPr="00000000" w:rsidDel="00000000">
              <w:rPr>
                <w:rtl w:val="0"/>
              </w:rPr>
              <w:t xml:space="preserve"> vai </w:t>
            </w:r>
            <w:r w:rsidR="00000000" w:rsidRPr="00000000" w:rsidDel="00000000">
              <w:drawing>
                <wp:inline distR="101600" distT="101600" distB="101600" distL="101600">
                  <wp:extent cx="238125" cy="22860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238125" cy="228600"/>
                          </a:xfrm>
                          <a:prstGeom prst="rect"/>
                          <a:ln/>
                        </pic:spPr>
                      </pic:pic>
                    </a:graphicData>
                  </a:graphic>
                </wp:inline>
              </w:drawing>
            </w:r>
            <w:r w:rsidR="00000000" w:rsidRPr="00000000" w:rsidDel="00000000">
              <w:rPr>
                <w:rtl w:val="0"/>
              </w:rPr>
              <w:t xml:space="preserve"> REGROOVABLE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Padziļinot protektoru atjaunojama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PSI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Spiediens, pie kura jāveic slodzes/ātruma pārbaudes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C-(pēc riepas izmēra)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automobiļu (</w:t>
            </w:r>
            <w:r w:rsidR="00000000" w:rsidRPr="00000000" w:rsidDel="00000000">
              <w:rPr>
                <w:i w:val="1"/>
                <w:rtl w:val="0"/>
              </w:rPr>
              <w:t xml:space="preserve">commercial vehicle</w:t>
            </w:r>
            <w:r w:rsidR="00000000" w:rsidRPr="00000000" w:rsidDel="00000000">
              <w:rPr>
                <w:rtl w:val="0"/>
              </w:rPr>
              <w:t xml:space="preserve">) riepas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ML, MPT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AML, MPT2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Atjaunotas 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FRT</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rotējoša riepa, paredzēta uzstādīšanai uz piekabju (puspiekabju) riteņiem un mehānisko transportlīdzekļu riteņiem, kas nav stūrējamie vai dzenošie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RETREAD</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 riepa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L kategorijas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 kas konstruēta labākai saķerei ar dubļainu ceļu vai ceļa virsmu ar tikko uzsnigušu vai kūstošu sniegu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 cy="257175"/>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Ziemas riepa, kas īpaši konstruēta izmantošanai sniega vai ledus apstākļos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izmēram, konstrukcijai un spiedienam riepā jāatbilst transportlīdzekļa izgatavotāja prasībām. Riepa nedrīkst būt izvirzīta ārpus transportlīdzekļa gabarītiem, ja to neparedz transportlīdzekļa izgatavotājs. Riepa nedrīkst berzties pret citām transportlīdzekļa daļām. Riepas ātruma kategorija un slodzes indekss nedrīkst būt nepietiekams transportlīdzekļa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Radžoto riepu tehniskajiem parametriem jāatbilst 5.2.3.4. tabulā norādītajiem, bet radžu daudzums riepā drīkst pārsniegt 5.2.3.4. tabulā norādīto, ja to apliecina riepas tipa apstiprinājuma dokumentācija. Atļauts lietot tikai rūpnieciski izgatavotas un speciāli transportlīdzekļu riepām paredzētas radzes ar vienu galviņu, kura nedrīkst būt cauruļtipa. Atļauts radžot tikai ziemas apstākļiem piemērotas riepas. Radžotām riepām un radzēm noteiktās prasības neattiecas uz transportlīdzekļu riepām, kas aprīkotas ar plastmasas radzēm.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Radžu skaits un tehniskie 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 (kategorijas)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&gt; 3,5 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O</w:t>
            </w:r>
            <w:r w:rsidR="00000000" w:rsidRPr="00000000" w:rsidDel="00000000">
              <w:rPr>
                <w:vertAlign w:val="subscript"/>
                <w:rtl w:val="0"/>
              </w:rPr>
              <w:t xml:space="preserve">1</w:t>
            </w:r>
            <w:r w:rsidR="00000000" w:rsidRPr="00000000" w:rsidDel="00000000">
              <w:rPr>
                <w:rtl w:val="0"/>
              </w:rPr>
              <w:t xml:space="preserve">, L</w:t>
            </w:r>
            <w:r w:rsidR="00000000" w:rsidRPr="00000000" w:rsidDel="00000000">
              <w:rPr>
                <w:vertAlign w:val="subscript"/>
                <w:rtl w:val="0"/>
              </w:rPr>
              <w:t xml:space="preserve">3</w:t>
            </w:r>
            <w:r w:rsidR="00000000" w:rsidRPr="00000000" w:rsidDel="00000000">
              <w:rPr>
                <w:rtl w:val="0"/>
              </w:rPr>
              <w:t xml:space="preserve">, L</w:t>
            </w:r>
            <w:r w:rsidR="00000000" w:rsidRPr="00000000" w:rsidDel="00000000">
              <w:rPr>
                <w:vertAlign w:val="subscript"/>
                <w:rtl w:val="0"/>
              </w:rPr>
              <w:t xml:space="preserve">4</w:t>
            </w:r>
            <w:r w:rsidR="00000000" w:rsidRPr="00000000" w:rsidDel="00000000">
              <w:rPr>
                <w:rtl w:val="0"/>
              </w:rPr>
              <w:t xml:space="preserve">, L</w:t>
            </w:r>
            <w:r w:rsidR="00000000" w:rsidRPr="00000000" w:rsidDel="00000000">
              <w:rPr>
                <w:vertAlign w:val="sub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1</w:t>
            </w:r>
            <w:r w:rsidR="00000000" w:rsidRPr="00000000" w:rsidDel="00000000">
              <w:rPr>
                <w:rtl w:val="0"/>
              </w:rPr>
              <w:t xml:space="preserve">, M</w:t>
            </w:r>
            <w:r w:rsidR="00000000" w:rsidRPr="00000000" w:rsidDel="00000000">
              <w:rPr>
                <w:vertAlign w:val="subscript"/>
                <w:rtl w:val="0"/>
              </w:rPr>
              <w:t xml:space="preserve">2</w:t>
            </w:r>
            <w:r w:rsidR="00000000" w:rsidRPr="00000000" w:rsidDel="00000000">
              <w:rPr>
                <w:rtl w:val="0"/>
              </w:rPr>
              <w:t xml:space="preserve">, 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Radzes maksimālais izvirzījums no riepas virsmas (vidēji)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 mm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radžu skaits vienai riepai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90 – ja diska </w:t>
            </w:r>
            <w:r w:rsidR="00000000" w:rsidRPr="00000000" w:rsidDel="00000000">
              <w:drawing>
                <wp:inline distR="101600" distT="101600" distB="101600" distL="101600">
                  <wp:extent cx="180975" cy="1714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180975" cy="171450"/>
                          </a:xfrm>
                          <a:prstGeom prst="rect"/>
                          <a:ln/>
                        </pic:spPr>
                      </pic:pic>
                    </a:graphicData>
                  </a:graphic>
                </wp:inline>
              </w:drawing>
            </w:r>
            <w:r w:rsidR="00000000" w:rsidRPr="00000000" w:rsidDel="00000000">
              <w:rPr>
                <w:rtl w:val="0"/>
              </w:rPr>
              <w:t xml:space="preserve"> ≤ 13"</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180975" cy="171450"/>
                          </a:xfrm>
                          <a:prstGeom prst="rect"/>
                          <a:ln/>
                        </pic:spPr>
                      </pic:pic>
                    </a:graphicData>
                  </a:graphic>
                </wp:inline>
              </w:drawing>
            </w:r>
            <w:r w:rsidR="00000000" w:rsidRPr="00000000" w:rsidDel="00000000">
              <w:rPr>
                <w:rtl w:val="0"/>
              </w:rPr>
              <w:t xml:space="preserve">  = 14" vai 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180975" cy="171450"/>
                          </a:xfrm>
                          <a:prstGeom prst="rect"/>
                          <a:ln/>
                        </pic:spPr>
                      </pic:pic>
                    </a:graphicData>
                  </a:graphic>
                </wp:inline>
              </w:drawing>
            </w:r>
            <w:r w:rsidR="00000000" w:rsidRPr="00000000" w:rsidDel="00000000">
              <w:rPr>
                <w:rtl w:val="0"/>
              </w:rPr>
              <w:t xml:space="preserve"> ≤ 15"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 ja diska </w:t>
            </w:r>
            <w:r w:rsidR="00000000" w:rsidRPr="00000000" w:rsidDel="00000000">
              <w:drawing>
                <wp:inline distR="101600" distT="101600" distB="101600" distL="101600">
                  <wp:extent cx="180975" cy="1714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130 – ja </w:t>
            </w:r>
            <w:r w:rsidR="00000000" w:rsidRPr="00000000" w:rsidDel="00000000">
              <w:drawing>
                <wp:inline distR="101600" distT="101600" distB="101600" distL="101600">
                  <wp:extent cx="180975" cy="1714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150 – ja </w:t>
            </w:r>
            <w:r w:rsidR="00000000" w:rsidRPr="00000000" w:rsidDel="00000000">
              <w:drawing>
                <wp:inline distR="101600" distT="101600" distB="101600" distL="101600">
                  <wp:extent cx="180975" cy="1714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 aprīkot ar riepām, kas nav paredzētas izmantošanai ceļu satiksmē (piemēram, sacensībām vai tikai īpašiem nolūkiem paredzētas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 aprīkot ar radžotām riepām, kuru radžu skaits atšķiras par vairāk nekā 20 %, salīdzinot riepu ar vislielāko radžu skaitu un riepu ar vismazāko radžu skaitu. Turklāt radžojums nedrīkst būt fragmentārs, tas ir, riepas aploces posms bez radzēm nedrīkst būt garāks nekā riepas un brauktuves kontaktlaukuma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transportlīdzekli aprīkot vienlaikus ar diagonālkorda un radiālkorda riepām vai ar radžotām riepām un riepām bez radzēm, tas ir, riepām, kurās nav nevienas radzes;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transportlīdzekļa vienas ass riteņus aprīkot ar riepām, kurām atšķiras izmēri (platums vai platuma/augstuma attiecība) vai lietojums (ziemas riepas, kas marķētas ar apzīmējumu "</w:t>
      </w:r>
      <w:r w:rsidR="00000000" w:rsidRPr="00000000" w:rsidDel="00000000">
        <w:drawing>
          <wp:inline distR="101600" distT="101600" distB="101600" distL="101600">
            <wp:extent cx="238125" cy="257175"/>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238125" cy="257175"/>
                    </a:xfrm>
                    <a:prstGeom prst="rect"/>
                    <a:ln/>
                  </pic:spPr>
                </pic:pic>
              </a:graphicData>
            </a:graphic>
          </wp:inline>
        </w:drawing>
      </w:r>
      <w:r w:rsidR="00000000" w:rsidRPr="00000000" w:rsidDel="00000000">
        <w:rPr>
          <w:rtl w:val="0"/>
        </w:rPr>
        <w:t xml:space="preserve">", un riepas, kam nav šāda apzīmējuma);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automobili, kuru pilna masa nepārsniedz 3,5 t, vienas ass riteņus un automobiļa, kuru pilna masa pārsniedz 3,5 t, priekšējās stūrējamās ass (asu) riteņus aprīkot vienlaikus ar riepām, kurām atšķiras izgatavotājs vai preču zīme (nosaukums) vai protektora zīmējums, izņemot dubultriteņu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autobusam un kravas automobilim, kura pilna masa pārsniedz 3,5 t, aprīkot priekšējās ass riteņus ar atjaunotām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aprīkot mehānisko transportlīdzekļu stūrējamās vai dzenošās ass riteņus ar riepām, kas marķētas ar apzīmējumu "FRT";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transportlīdzeklim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Laikposmā, kad CSN paredz obligātu ziemas riepu lietošanu, automobiļu, kuru pilna masa nepārsniedz 3,5 t, riteņiem jābūt aprīkotiem ar ziemas riepām, kas īpaši konstruētas izmantošanai sniega vai ledus apstākļos un marķētas ar apzīmējumu "</w:t>
      </w:r>
      <w:r w:rsidR="00000000" w:rsidRPr="00000000" w:rsidDel="00000000">
        <w:drawing>
          <wp:inline distR="101600" distT="101600" distB="101600" distL="101600">
            <wp:extent cx="238125" cy="257175"/>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238125" cy="257175"/>
                    </a:xfrm>
                    <a:prstGeom prst="rect"/>
                    <a:ln/>
                  </pic:spPr>
                </pic:pic>
              </a:graphicData>
            </a:graphic>
          </wp:inline>
        </w:drawing>
      </w:r>
      <w:r w:rsidR="00000000" w:rsidRPr="00000000" w:rsidDel="00000000">
        <w:rPr>
          <w:rtl w:val="0"/>
        </w:rPr>
        <w:t xml:space="preserve">". Laikposmā no l. maija līdz l. oktobrim automobiļu un to piekabju (puspiekabju) riteņus aizliegts aprīkot ar radžotām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Minimālais pieļaujamais riepas protektora dziļums mērīšanas zonā (5.2.3.2. att.) laikposmā, kad CSN neparedz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1800225"/>
            <wp:effectExtent t="0" b="0" r="0" l="0"/>
            <wp:docPr id="47" name="media/image47.JPG"/>
            <a:graphic>
              <a:graphicData uri="http://schemas.openxmlformats.org/drawingml/2006/picture">
                <pic:pic>
                  <pic:nvPicPr>
                    <pic:cNvPr id="47" name="media/image47.JPG"/>
                    <pic:cNvPicPr/>
                  </pic:nvPicPr>
                  <pic:blipFill>
                    <a:blip r:embed="rId47"/>
                    <a:srcRect/>
                    <a:stretch>
                      <a:fillRect/>
                    </a:stretch>
                  </pic:blipFill>
                  <pic:spPr>
                    <a:xfrm>
                      <a:ext cx="990599" cy="1800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vieglajiem automobiļiem, kravas automobiļiem ar pilnu masu ne lielāku par 3,5 t un to piekabēm (puspiekabēm) (Ml, Nl, O1, O2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autobusiem (M2, M3 kategoriju transportlīdzekļiem)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kravas automobiļiem ar pilnu masu, lielāku par 3,5 t, un to piekabēm (puspiekabēm) (N2, N3, O3, O4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motocikliem – 0,8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pieļaujamais riepas protektora dziļums mērīšanas zonā (5.6. att.) laikposmā, kad CSN 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ziemas riepām, kas uzstādītas automobiļiem ar pilnu masu ne lielāku par 3,5 t, –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jebkurām riepām, kas uzstādītas autobusiem ar pilnu masu lielāku par 3,5 t, – 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jebkurām riepām, kas uzstādītas automobiļiem ar pilnu masu lielāku par 3,5 t,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Riepai nedrīkst būt kordu atsedzošs bojājums (iegriezums, plīsums u. tml.), atdalījies protektora slānis, vecuma dēļ radušās plaisas, atdalījies protektors vai sānu aizsargslānis, korda plīsuma izraisīta riepas deformācija. Aizliegts lietot riepu ar mehāniski palielinātu protektora dziļumu (padziļinot rievas starp protektora izciļņiem vai tml.), izņemot gadījumus, ja riepas marķējumā ir apzīmējums "Ω" vai "</w:t>
      </w:r>
      <w:r w:rsidR="00000000" w:rsidRPr="00000000" w:rsidDel="00000000">
        <w:rPr>
          <w:i w:val="1"/>
          <w:rtl w:val="0"/>
        </w:rPr>
        <w:t xml:space="preserve">Regroovable</w:t>
      </w:r>
      <w:r w:rsidR="00000000" w:rsidRPr="00000000" w:rsidDel="00000000">
        <w:rPr>
          <w:rtl w:val="0"/>
        </w:rPr>
        <w:t xml:space="preserve">". Aizliegts mehāniski vai kā citādi izmainīt riepas protektora zīmējumu (piemēram, izgriezt protektora blokus).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pirmoreiz reģistrēti, sākot ar 2018. gada 1. janvāri, jādarbojas riepu spiediena kontroles sistēmai, ja tādu paredzējis izgatavotājs. Mēraparātu panelī jādarbojas kļūmes vai bojājuma indikatoram, tam jāizslēdzas pēc transportlīdzekļa motora iedarbināšanas vai kustības uzsākšanas. Kļūmi sistēmas darbībā nedrīkst uzrādīt kļūmes vai bojājuma indikators vai OBD, kam pieslēdzas, izmantojot transportlīdzekļa elektronisko saskarni. Transportlīdzeklim, kuram atbilstības novērtēšana veikta individuāli, riepu spiediena kontroles sistēmai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718"/>
        <w:gridCol w:w="4730"/>
        <w:gridCol w:w="1281"/>
        <w:tblGridChange w:id="0">
          <w:tblGrid>
            <w:gridCol w:w="706"/>
            <w:gridCol w:w="2718"/>
            <w:gridCol w:w="4730"/>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pilnīga vizuāla pārbaude, griežot riteni (ja iespējams)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Riepas protektora dziļumu pārbauda ar mērinstrumentu,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Riepu spiediena kontroles sistēmas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Riepa saskaras ar pretšļakatu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riepa; riepas ātruma kategorija vai slodzes indekss nav pietiekams transportlīdzekļa tehniskajiem parametriem; acīmredzami nepietiekams spiediens riepā; neatļauts radzes veids, skaits vai izvietojums; radzes riepā, kas nav paredzēta radžošanai; neatbilstoši uzstādītas riepas; riepa saskaras ar nekustīgu transportlīdzekļa daļu; radžota riepa laikposmā, kad tās uzstādīšana nav atļauta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Obligātam ziemas riepu lietošanas laikposmam neatbilstoša riepa vai riepas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riepas protektora dziļums laikposmā, kad ziemas riepu lietošana nav obligāta; obligātas ziemas riepu lietošanas laikposmā riepas protektora dziļums ir šādā intervālā: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3,0–4,0 mm (neieskaitot)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1,6–2,0 mm (neieskaitot) automobilim ar pilnu masu,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2,0–3,0 mm (neieskaitot)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Obligātas ziemas riepu lietošanas laikposmā riepas protektora dziļums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mm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mm automobilim ar pilnu masu, lielāku par 3,5 t, vai piekabei (puspiekabei);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0,8 mm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mm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Nelieli vietēji vai virspusēji riepas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Kordu atsedzošs bojājums (piemēram, iegriezums, plīsums); atdalījies protektora slānis vai protektora gabals; atdalījies sānu aizsargslānis vai sānu aizsargslāņa gabals; korda plīsuma izraisīta riepas deformācija; plaisas, kas radušās vecuma dēļ; mehāniski palielināts protektora dziļums riepai, kas tam nav paredzēta; izmainīts protektora 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 kas pirmoreiz reģistrēts, sākot ar 2018.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nedarbojas riepu spiediena kontroles sistēma (piemēram, nav riepas spiediena devēju vai tie ir atvienoti);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mēraparātu panelī riepu spiediena kontroles sistēmas kļūmes vai bojājuma indikators nedarbojas vai darbojas neatbilstoši;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kļūmes vai bojājuma indikators uzrāda kļūmi vai bojājumu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OBD, kam pieslēdzas, izmantojot transportlīdzekļa elektronisko saskarni, uzrāda kļūmi vai bojājumu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Riepas nodiluma vai vecuma izraisīts korda atsegums; riepas pārsprāgšanas risks jebkāda bojājuma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5.3.1. Mehāniskais atsperojums un stabilizators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atsperojumu vai stabilizatoru, kas nav paredzēts konkrētajam transportlīdzeklim un kura uzstādīšanai mainītas tā stiprinājuma vietas vai balstiekārtas konstrukcija. Transportlīdzeklim jābūt aprīkotam ar konstrukcijā paredzēto stabilizatoru. Uz transportlīdzekļa vienas ass pretējās pusēs nav pieļaujams uzstādīt atšķirīgas konstrukcijas vai izmēra atsperojumu. Lokšņu atsperojumā lokšņu skaitam abās ass pusēs jābūt vienādam. Lokšņu atsperu skavām jābūt nostiprinātām nekustīgi. Loksnes nedrīkst pārvietoties viena attiecībā pret otru. Starp atsperes vijumiem aizliegts uzstādīt gājienu ierobežojošus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atsperojumam vai stabilizatoram jābūt bez plaisām, lūzumiem, ievērojamiem korozijas bojājumiem vai remontmetinājumiem. Atsperojums vai stabilizators nedrīkst būt ievērojami zaudējis funkcionālās īpašības nolietojuma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Atsperojuma vai stabilizatora stiprinājumos pie rāmja, tilta sijas vai virsbūves nav pieļaujamas palielinātas brīvkustības vai stiprinājumus ietekmējoši bojājumi. Stabilizatora savienojumā ar balstiekārtas detaļu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atsperojumu vai stabilizatoru, kādu no tiem metinot, lodējot, kniedējot, presējot, deformējot vai kā citādi ietekmējot šo detaļu stiprību, izņemot gadījumus, ja šādu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281"/>
        <w:tblGridChange w:id="0">
          <w:tblGrid>
            <w:gridCol w:w="610"/>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Nenozīmīga atsperu lokšņu savstarpēja nobīde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Atsperojums vai stabilizators nav paredzēts konkrētajam transportlīdzeklim; nav konstrukcijā paredzētā stabilizatora vai tā daļas; atšķirīgas konstrukcijas vai izmēra atsperojums uz vienas transportlīdzekļa ass; izmainītas atsperojuma stiprinājuma vietas; atšķirīgs lokšņu skaits uz transportlīdzekļa vienas ass pretējās pusēs; nenostiprinātas lokšņu atsperojuma skavas; lokšņu atsperu savstarpēja pārvietošanās; starp atsperes vijumiem uzstādīts gājienu ierobežojošs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atsperojuma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Plaisas, lūzumi vai ievērojama korozija atsperojumā vai stabilizatorā; ievērojami zaudētas atsperojuma funkcionālās īpašības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Lokšņu atsperojuma pamatloksnes lūzums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bojājumi atsperojuma vai stabilizatora stiprinājumā pie rāmja, tilta sijas vai virsbūves; neliela brīvkustība vai bojājumi balstiekārtas detaļu savstarpējos savienojumos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atsperojuma vai stabilizatora stiprinājumā pie rāmja, tilta sijas vai virsbūves; palielināta brīvkustība balstiekārtas detaļu savstarpējos savienojumos; atsperojuma vai stabilizatora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pārvietošanās attiecībā pret lokšņu atsperu bloku; atsperojuma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atsperojuma vai stabilizatora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5.3.2. Amortizatori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amortizatoru, kas nav paredzēts konkrētajam transportlīdzeklim un kura uzstādīšanai mainīta stiprinājuma vieta vai balstiekārtas konstrukcija. Uz transportlīdzekļa vienas ass pretējās pusēs nav pieļaujams uzstādīt atšķirīgas konstrukcijas un izmēru amortizatorus.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Amortizatoram jābūt hermētiskam, darba kārtībā un bez bojājumiem. Amortizatoram jābūt aprīkotam ar paredzēto aizsargapvalku.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Amortizatora stiprinājumos pie rāmja, tilta sijas vai virsbūves nav pieļaujamas palielinātas brīvkustības vai stiprinājumus ietekmējoši bojājumi. Ja amortizators nav piestiprināts visās tā stiprinājuma vietās, uzskata, ka amortizatora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2143"/>
        <w:gridCol w:w="5017"/>
        <w:gridCol w:w="1281"/>
        <w:tblGridChange w:id="0">
          <w:tblGrid>
            <w:gridCol w:w="898"/>
            <w:gridCol w:w="2143"/>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pacēlēja vai izmantojot speciālu aprīkojumu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Amortizators nav paredzēts konkrētajam transportlīdzeklim; izmainīta amortizatora stiprinājuma vieta; amortizatora uzstādīšanas nolūkā izmainīta balstiekārtas konstrukcija; atšķirīgas konstrukcijas vai izmēra amortizatori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Mitrs amortizatora korpuss, saglabājoties amortizatora funkcionalitātei; nav amortizatora aizsargapvalka vai tas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Acīmredzama šķidruma noplūde no amortizatora; deformēts amortizatora korpuss vai kāts; bojāts amortizators; neefektīva amortizatora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Lauzts amortizatora kāts vai amortizators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amortizatora stiprinājumā pie rāmja, tilta sijas vai virsbūves; amortizatora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konstrukcijā paredzētā amortizatora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5.3.3. Torsioni, balstiekārtas sviras, balstrāmis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torsioniem, balstiekārtas svirām vai balstrāmi, kas nav paredzēts konkrētajam transportlīdzeklim un kuru uzstādīšanai mainītas stiprinājuma vietas vai balstiekārtas konstrukcija. Nav pieļaujama motocikla aprīkošana ar vienpleca svārstsviru, kas nav paredzēta konkrētajam motociklam vai kuras uzstādīšanai mainītas stiprinājuma vietas vai balstiekārtas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Torsioniem, motocikla vienpleca svārstsvirai, balstiekārtas svirām vai balstrāmim jābūt bez plaisām, lūzumiem, deformācijām, ievērojamiem korozijas bojājumiem vai bojājumiem, kas ietekmē detaļas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Torsionu, motocikla vienpleca svārstsviras vai balstiekārtas sviru stiprinājumos pie rāmja, balstrāmja vai virsbūves nav pieļaujamas palielinātas brīvkustības vai stiprinājumus ietekmējoši bojājumi. Torsionu, motocikla vienpleca svārstsviras vai balstiekārtas sviru savienojumā ar balstiekārtas detaļu nav pieļaujamas palielinātas brīvkustības vai stiprinājumus ietekmējoši bojājumi. Sailentblokos, gultņojumā vai buksēs nav pieļaujami bojājumi vai palielinātas brīvkustības. Nav atļauts aizstāt izgatavotāja paredzētus elastīgos stiprinājumus ar neelastīgiem.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torsionus, motocikla vienpleca svārstsviru, balstiekārtas sviras vai balstrāmi, kādu no tiem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Torsions, motocikla vienpleca svārstsvira vai balstiekārtas svira nav paredzēta konkrētajam transportlīdzeklim; izmainīta torsiona, motocikla vienpleca svārstsviras vai balstiekārtas sviras stiprinājuma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Funkcionalitāti neietekmējošas torsiona, motocikla vienpleca svārstsviras, balstiekārtas sviru vai balstrāmja deformācijas vai virspusēja korozija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 lūzums vai ievērojama korozija torsionā, motocikla vienpleca svārstsvirā, balstiekārtas svirā vai balstrāmī; torsiona, motocikla vienpleca svārstsviras, balstiekārtas sviras vai balstrāmja bojājums, kas ietekmē funkcionalitāti, stiprību vai riteņu ģeometriju; torsiona, motocikla vienpleca svārstsviras, balstiekārtas sviras vai balstrāmja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Drošību apdraudoši lūzumi, plaisas vai deformācijas torsionā, motocikla vienpleca svārstsvirā, balstiekārtas svirā vai balstrāmī;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sīki bojājumi sailentblokos vai buksēs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Torsiona, motocikla vienpleca svārstsviras, balstiekārtas sviras vai balstrāmja stiprinājumu ietekmējoši bojājumi vai palielināta brīvkustība; atdalījušās sailentbloka metāla un gumijas daļas; saplēsta, funkcionalitāti zaudējusi sailentbloka vai bukses gumijas daļa; palielināta brīvkustība buksē, sailentblokā vai gultņojumā; saskaras savienotās daļas sailentbloka vai bukses aksiālas vai radiālas brīvkustības dēļ ("metāls pret metālu"); vaļīgs skrūvjsavienojums; izgatavotāja paredzēts elastīgais stiprinājums aizstāts ar neelastīgo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Balstiekārtas detaļu savstarpējā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torsiona, motocikla vienpleca svārstsviras, balstiekārtas sviras vai balstrāmja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5.3.4. Balstiekārtas šarnīri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Balstiekārtas šarnīriem jābūt bez plaisām, lūzumiem, deformācijām vai ievērojamiem korozijas bojājumiem, kā arī bojājumiem, kas ietekmē to funkcionalitāti, stiprību vai riteņu ģeometriju. Balstiekārtas šarnīros nav pieļaujama palielināta radiālā brīvkustība. Balstiekārtas šarnīros aksiālā brīvkustība pieļaujama, ja tādu paredzējis izgatavotājs. Balstiekārtas šarnīram jābūt atbilstoši nostiprinātam un stiprinājumam jābūt nodrošinātam pret atskrūvēšanos. Putekļusargiem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Balstiekārtas detaļu savstarpējos savienojumos nav pieļaujams izmantot šarnīrus, kas nav pasargāti no apkārtējās vides tiešas iedarbības, izņemot gadījumus, ja tādus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Uz transportlīdzekļa vienas ass pretējās pusēs jābūt uzstādītiem vienādas konstrukcijas izgatavotāja paredzētiem balstiekārtas šarnīriem.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balstiekārtas šarnīrus, tos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balstiekārtas šarnīrs; palielināta radiālā vai aksiālā brīvkustība balstiekārtas šarnīrā; šarnīrs nav atbilstoši nostiprināts vai šarnīra savienojums ar citu transportlīdzekļa daļu nav nodrošināts pret atskrūvēšanos; nav putekļusarga; putekļusargs saplēsts, saplaisājis vai nenostiprināts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Šarnīra izjukšanas bīstamība; šarnīra bojājums ietekmē transportlīdzekļa kustības virziena stabilitāti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Balstiekārtas detaļu savstarpējā savienojumā uzstādīts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Atšķirīgas konstrukcijas balstiekārtas šarnīri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balstiekārtas šarnīra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5.3.5. Pneimatiskā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pneimatiskās balstiekārtas elementu, kas nav paredzēts konkrētajam transportlīdzeklim vai kura uzstādīšanai mainītas tā stiprinājuma vietas vai balstiekārtas konstrukcija. Uz transportlīdzekļa vienas ass pretējās pusēs nav pieļaujams uzstādīt atšķirīgas konstrukcijas vai izmēru pneimatiskās balstiekārtas gaisa spilvenus.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Pneimatiskās balstiekārtas elementiem jābūt hermētiskiem, bez to darbību ietekmējošiem bojājumiem (piemēram, mehāniska bojājuma rezultātā redzamu kordu) vai pārveidojumiem.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Pneimatiskās balstiekārtas gaisa spilvena stiprinājumos pie rāmja, tilta sijas vai virsbūves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pneimatiskās balstiekārtas elementus, tos metinot, lodējot, kniedējot, līmējot,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Pneimatiskās balstiekārtas elements nav paredzēts konkrētajam transportlīdzeklim; atšķirīgas konstrukcijas vai izmēra pneimatiskās balstiekārtas gaisa spilveni uz vienas transportlīdzekļa ass pretējās pusēs; izmainītas pneimatiskās balstiekārtas elementa stiprinājuma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pneimatiskās balstiekārtas elementa vai tā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Pneimatiskās balstiekārtas gaisa spilvena virspusēji kordu neatsedzoši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Ietekmēta balstiekārtas darbība pneimatiskās balstiekārtas daļas bojājuma, nodiluma vai pārveidojuma dēļ; dzirdama gaisa noplūde no pneimatiskās balstiekārtas; pneimatiskās balstiekārtas gaisa spilvenam ir kordu 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 balstiekārta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pneimatiskās balstiekārtas gaisa spilvena stiprinājumā pie rāmja, tilta sijas vai virsbūves; pneimatiskās balstiekārtas gaisa spilvena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Pneimatiskās balstiekārtas gaisa spilvena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pneimatiskās balstiekārtas elementa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GRUPA. ŠASIJA UN TAI PIESTIPRINĀTĀS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 Šasija vai rāmis un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6.1.1. Vispārējais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rāmim un nesošajiem elementiem nedrīkst būt lūzumi, izlūzumi, plaisas, deformācijas, korozijas un citādi bojājumi, kas var ietekmēt konstrukcijas izturību, riteņu ģeometriju un satiksmes drošību. Vītņsavienojumi, kniedētie un metinātie savienojumi nedrīkst būt vaļīgi, ar plaisām vai lūzumiem. Transportlīdzekļa rāmim vai nesošajiem elementiem nedrīkst būt konstrukcijas pārveidojumi, izņemot gadījumu, kad to pieļauj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Veicot M, N, O kategorijas transportlīdzekļa rāmja vai nesošo elementu remontu (metināšanu, kniedēšanu), nav pieļaujami citu detaļu vai mezglu bojājumi vai darbības traucējumi. Veiktajiem remontdarbiem jānodrošina rāmja vai nesošā elementa pietiekama stiprība. Nav pieļaujams rāmja vai nesošo elementu remonts,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veikt izmaiņas L kategorijas transportlīdzekļa rāmja un nesošo daļu konstrukcijā, kā arī remontēt vai atjaunot vieglmetāla rāmja nesošās daļas. Veiktajiem remontdarbiem jānodrošina motocikla rāmja vai nesošo elementu pietiekama stiprība.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Virspusēja rāmja vai nesošā elementa korozija, nesošās konstrukcijas stiprību neietekmējošas deformācijas; nav vienas kniedes vai skrūves; vaļīgas vai bojātas atsevišķas, līdzās neesošas kniedes vai skrūves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Neliels lūzums, izlūzums, plaisa, ar metināšanu labojams nesošās konstrukcijas stiprību ietekmējošs korozijas bojājums; balstiekārtas ģeometriju negatīvi ietekmējoša rāmja vai nesošā elementa deformācija; trūkst izgatavotāja paredzēta rāmja elementa; nav, vaļīgas vai bojātas vairākas pēc kārtas kniedes vai skrūves; transportlīdzekļa rāmja vai nesošā elementa konstrukcijas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Rāmim vai nesošajam elementam piestiprināto sastāvdaļu stiprinājumus vājinošs lūzums vai plaisa, vai deformācija, vai korozija; rāmja vai nesošā elementa neadekvāta brīvkustība; ļoti vaļīgs vai stipri bojāts rāmja vai nesošā elementa, vai kādam no tiem piestiprinātas sastāvdaļas stiprību un stiprinājumu būtiski ietekmējošs savienojums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Nekvalitatīvi, bet stiprību nodrošinoši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Bojātas vai nepareizi izpildītas rāmja vai nesošā elementa stiprību ietekmējošas metinājumu šuves; nepareizi izpildīta remonta dēļ bojāta cita detaļa vai mezgls vai traucēta tā darbība; nepieļaujami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un nepieļaujams remonts, kas bīstami pasliktina rāmja vai nesošā elementa stiprību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6.1.2. Izplūdes sistēmas caurules un klusinātāji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Izplūdes sistēmai, ietverot izplūdes caurules un klusinātājus, jānodrošina normāla atgāzu vai izmešu kontroles veikšana – tās sastāvdaļas nedrīkst būt demontētas, bojātas, pārveidotas, kā arī nedrīkst padarīt neiespējamu vai apgrūtināt zondes ievietošanu izpūtējā. Motociklam aizliegts uzstādīt pašizgatavotu vai pārveidotu klusinātāju un izplūdes sistēmas 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Izplūdes sistēmas sastāvdaļās nav pieļaujama šim nolūkam neparedzētu detaļu vai materiālu ievietošana.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Izplūdes sistēmas caurulēm, klusinātājiem un citām sastāvdaļām jābūt atbilstoši nostiprinātām. Minētās daļas nedrīkst atrasties bīstami tuvu vai saskarties ar bremžu vai degvielas cauruļvadiem un šļūtenēm, kā arī elektroiekārtas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transportlīdzekļa izplūdes sistēmas gals nedrīkst būt vērsts uz transportlīdzekļa sāniem (izņemot gadījumu, ja to paredzējis automobiļa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Izplūdes gāzes nedrīkst nonākt transportlīdzekļa salonā.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Atgāzu vai izmešu sastāvu neietekmējoši nelieli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Demontēta vai bojāta, vai pārveidota izplūdes sistēmas caurule vai klusinātājs; neiespējama vai apgrūtināta zondes ievietošana izpūtējā izplūdes caurules vai klusinātāja demontāžas vai bojājuma, vai pārveidojuma dēļ; izplūdes sistēmas sastāvdaļā ievietota šim nolūkam neparedzēta detaļa vai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bojāts vai nav viens no vairākiem elastīgajiem izplūdes sistēmas cauruļu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Bojāti vai nav vairāki elastīgie vai citi izplūdes sistēmas caurules vai klusinātāja stiprinājumi; savstarpēji nenostiprinātas izplūdes sistēmas caurules vai citas sastāvdaļas; izplūdes sistēmas daļa saskaras ar bremžu cauruļvadu vai elektroiekārtas vadu; izplūdes sistēmas daļa atrodas bīstami tuvu bremžu vai degvielas cauruļvadam vai šļūtenei, vai elektroiekārtas vadam; M1 kategorijas transportlīdzekļa izplūdes sistēmas gals vērsts uz transportlīdzekļa sāniem, ja to nav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Izplūdes sistēmas daļa saskaras ar bremžu šļūteni vai degvielas šļūteni, vai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 veselībai bīstamā koncentrācijā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6.1.3. Degvielas tvertne, degvielas cauruļvadi (ieskaitot apsildes degvielas tvertnes un cauruļvadus) un barošanas sistēmas citas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motora darbināšanai izmantojamās degvielas izmaiņai jābūt fiksētai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izgatavotāja paredzēto degvielas tvertni (gāzes balonu). Degvielas tvertne (gāzes balons) nedrīkst būt bojāta, deformēta vai korodējusi. Degvielas tvertnei (gāzes balonam) jābūt atbilstoši nostiprinātai un aprīkotai ar uzpildes atveri nosedzošu vāciņu. Stiprinājuma elementi nedrīkst būt deformēti, korodējuši vai vaļīgi. Aizliegti degvielas tvertnes (gāzes balona) pārveidojumi, kas palielina tās ietilpību. Nav pieļaujama degvielas (gāzes) noplūde no degvielas tvertnes (gāzes balona).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barošanas iekārtās izmantot šļūtenes un cauruļvadus, kas nav paredzēti šim nolūkam. Cauruļvadiem un šļūtenēm jābūt bez mehāniskiem un korozijas bojājumiem, atbilstoši nostiprinātiem un nodrošinātiem pret bojāšanos berzes, vibrācijas un spriegumu ietekmē. Nav pieļaujama degvielas noplūde no cauruļvadiem, šļūtenēm, citām barošanas sistēmas sastāvdaļām un to savienojumiem. Cauruļvadi un šļūtenes nedrīkst atrasties domkrata atbalsta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Barošanas sistēmas ierīcēm un agregātiem (sūknim, karburatoram, degvielas iesmidzināšanas sistēmai, filtriem, reduktoram, vārstiem u. tml.) jābūt atbilstoši nostiprinātiem un jāveic savas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attiecībā uz gāzes barošanas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Visām, sākot ar 2002. gada 18. martu, uzstādītajām gāzes barošanas iekārtas sastāvdaļām jābūt sertificētām un marķētām atbilstoši transportlīdzekļu sertifikācijas noteikumiem (6.1.3.1. att.). Apstiprinājuma marķējumam jābūt skaidri salasāmam un neizdzēšamam. Gāzes barošanas iekārtu sertificētās un marķētās sastāvdaļas aizliegts nomainīt ar nesertificētām. Ja motoram uzstādīta gāzes barošanas iekārta, motoram jādarbojas ar gāzi, lai būtu iespējama motora atgāzu kontrole. Gāzes barošanas iekārtu uzskata par demontētu, ja transportlīdzeklim nav nevienas gāzes barošanas iekārtas komponentes.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76674" cy="1171575"/>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3876674" cy="11715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Ja transportlīdzekļa motora darbināšanai uzstādīta gāzes barošanas iekārta, tad, ja to pieļauj tehniskais dienests, kas piešķīris transportlīdzeklim tipa apstiprinājumu, gāzes barošanas iekārtai drīkst pievienot: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sašķidrinātas naftas gāzes (turpmāk – SNG) gadījumā – dzīvojamajiem transportlīdzekļiem, M</w:t>
      </w:r>
      <w:r w:rsidR="00000000" w:rsidRPr="00000000" w:rsidDel="00000000">
        <w:rPr>
          <w:vertAlign w:val="subscript"/>
          <w:rtl w:val="0"/>
        </w:rPr>
        <w:t xml:space="preserve">1</w:t>
      </w:r>
      <w:r w:rsidR="00000000" w:rsidRPr="00000000" w:rsidDel="00000000">
        <w:rPr>
          <w:rtl w:val="0"/>
        </w:rPr>
        <w:t xml:space="preserve"> (ar pilnu masu lielāku par 3500 kg), 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un N</w:t>
      </w:r>
      <w:r w:rsidR="00000000" w:rsidRPr="00000000" w:rsidDel="00000000">
        <w:rPr>
          <w:vertAlign w:val="subscript"/>
          <w:rtl w:val="0"/>
        </w:rPr>
        <w:t xml:space="preserve">3</w:t>
      </w:r>
      <w:r w:rsidR="00000000" w:rsidRPr="00000000" w:rsidDel="00000000">
        <w:rPr>
          <w:rtl w:val="0"/>
        </w:rPr>
        <w:t xml:space="preserve"> kategoriju transportlīdzekļu salona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saspiestas dabas gāzes (turpmāk – SDG) gadījumā – mehānisko transportlīdzekļu salona vai kravas nodalījuma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M2 un M3 kategorijas transportlīdzekļus, kam uzstādīta iekārta motora darbināšanai ar SDG, apzīmē ar 6.1.3.2. attēlā norādītajiem simboliem, bet transportlīdzekļus, kam uzstādīta iekārta motora darbināšanai ar SNG, apzīmē ar 6.1.3.3. attēlā norādītajiem simboliem. Apzīmējumam jābūt izturīgam pret ārējās vides iedarbību un jāatrodas transportlīdzekļa priekšā, aizmugurē un transportlīdzekļa labajā pusē, ārpusē uz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14650" cy="278130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2914650" cy="2781300"/>
                    </a:xfrm>
                    <a:prstGeom prst="rect"/>
                    <a:ln/>
                  </pic:spPr>
                </pic:pic>
              </a:graphicData>
            </a:graphic>
          </wp:inline>
        </w:drawing>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86075" cy="2828925"/>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2886075" cy="2828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Uz transportlīdzekļa nostiprināts gāzes balons nedrīkst atrasties zemāk kā 200 mm virs ceļa, ja tam nav atbilstoša aizsargelementa no priekšpuses un sāniem. Gāzes balons nedrīkst saskarties ar citām metāliskām transportlīdzekļa daļām, izņemot tā stiprinājuma elementus. Gāzes balonam nedrīkst būt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transportlīdzekļa ārpusē tiešā riteņu mesto akmeņu zonā, tam jābūt aizsargātam ar metālisku vairogu pret iespējamajiem riteņu mesto akmeņu triecieniem. Uzstādot gāzes balonu uz jumta, tam jāatrodas speciālā, jumtam pastāvīgi piestiprinātā nodalījumā.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SNG gāzes barošanas iekārta uzstādīta, sākot ar 2002. gada 18. martu, uz gāzes balona jābūt skaidri, salasāmi un neizdzēšami norādītam sērijas numuram, tilpumam (litros), marķējumam "LPG", pārbaudes spiedienam (kPa), uzrakstam "maksimālais piepildījums 80 %" (</w:t>
      </w:r>
      <w:r w:rsidR="00000000" w:rsidRPr="00000000" w:rsidDel="00000000">
        <w:rPr>
          <w:i w:val="1"/>
          <w:rtl w:val="0"/>
        </w:rPr>
        <w:t xml:space="preserve">maximum degree of filling</w:t>
      </w:r>
      <w:r w:rsidR="00000000" w:rsidRPr="00000000" w:rsidDel="00000000">
        <w:rPr>
          <w:rtl w:val="0"/>
        </w:rPr>
        <w:t xml:space="preserve"> 80 %), gāzes balona apstiprināšanas gadam un mēnesim, apstiprinājuma marķējumam un tekstam "Sūknis iekšpusē" (</w:t>
      </w:r>
      <w:r w:rsidR="00000000" w:rsidRPr="00000000" w:rsidDel="00000000">
        <w:rPr>
          <w:i w:val="1"/>
          <w:rtl w:val="0"/>
        </w:rPr>
        <w:t xml:space="preserve">Pump inside</w:t>
      </w:r>
      <w:r w:rsidR="00000000" w:rsidRPr="00000000" w:rsidDel="00000000">
        <w:rPr>
          <w:rtl w:val="0"/>
        </w:rPr>
        <w:t xml:space="preserve">) ar sūkni identificējošu marķējumu, ja tas atrodas gāzes balona iekšpusē.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 Neviena gāzes barošanas sistēmas sastāvdaļa nedrīkst atrasties tuvāk nekā 100 mm no siltuma avota, ja tā nav atbilstoši pasargāta pret siltuma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Neviena gāzes barošanas sistēmas sastāvdaļa, izņemot uzpildes ierīci un uz autobusa jumta novietotus gāzes balonus, vai tās aizsargelements nedrīkst būt izvirzīts ārpus transportlīdzekļa gabarītiem.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Izņemot SNG degvielas tvertni, nevienā transportlīdzekļa šķērsgriezumā neviena SNG sistēmas sastāvdaļa, tostarp visi aizsargmateriāli, kas ir šādu sastāvdaļu daļa, nedrīkst sniegties pāri transportlīdzekļa apakšmalai, izņemot, ja cita transportlīdzekļa daļa 150 mm rādiusā ir novietota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aprīkoti ar gāzes barošanas sistēmu, sākot ar 2004. gada 1. maiju, SNG cauruļvadiem jābūt bezšuvju – vara (ar gumijas vai plastmasas aizsargapvalku) ar ārējo diametru, ne lielāku par 12 mm, vai nerūsējošā tērauda, vai tērauda ar pretkorozijas pārklājumu ar ārējo diametru, ne lielāku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jebkura materiāla cauruļvadus vai šļūtenes, ja to marķējumā norādīts, ka tās paredzētas izmantošanai SNG barošanas sistēmās. Nav pieļaujami gāzes barošanas iekārtas sastāvdaļu lodēti un cauruļvadu vai šļūteņu materiālu bojājoši savienojumi. SNG iekārtās nav pieļaujami arī metināti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barošanas iekārtas cauruļvadiem un šļūtenēm stiprinājumu un starpsienu šķērsojumu vietās jābūt aprīkotiem ar aizsargmateriālu. SDG iekārtas cauruļvadu stiprinājuma vietās nedrīkst saskarties metāliskas daļas, un SDG cauruļvadiem, kas atrodas pasažieru salonā vai slēgtā (arī bagāžas) nodalījumā, jābūt gāznecaurlaidīgā apvalkā.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pasažieru salonā vai slēgtā (bagāžas) nodalījumā, gāzes uzpildes ierīcei jāatrodas transportlīdzekļa ārpusē un jābūt nodrošinātai pret griešanos, kā arī pret netīrumu un ūdens iedarbību. SDG uzpildes ierīce drīkst atrasties motora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SNG balons nedrīkst atrasties motora telpā. Ja gāzes balons atrodas transportlīdzekļa iekšpusē, visas tam piestiprinātās ierīces jāaptver gāznecaurlaidīgam apvalkam, kam jābūt savienotam ar atmosfēru. Gāzes balonam piestiprinātās ierīces aptverošais gāznecaurlaidīgais apvalks nedrīkst būt bojāts, deformēts. Ja gāzes balons atrodas transportlīdzekļa ārpusē, gāznecaurlaidīgais apvalks drīkst nebūt, ja balonu aprīkojums ir adekvāti aizsargāts pret netīrumiem un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Vietā, kur ventilācijas kanāls iziet no transportlīdzekļa virsbūves, tam jābūt vērstam uz leju, bet ne uz siltuma avotu, un izvada vieta nedrīkst atrasties riteņa arkā. Izvada atveres diametrs nedrīkst būt mazāks par 24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784"/>
        <w:gridCol w:w="1185"/>
        <w:tblGridChange w:id="0">
          <w:tblGrid>
            <w:gridCol w:w="514"/>
            <w:gridCol w:w="1952"/>
            <w:gridCol w:w="5784"/>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motoru darbina ar gāzi, izmantot gāzes noplūdes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Transportlīdzekļa motora darbināšanai izmantojamās degvielas veida maiņa nav fiksēta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tvertnes (gāzes balona) virspusēja korozija vai nelieli bojājumi, kas neietekmē degvielas tvertnes (gāzes balona) izturību vai hermētiskumu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izgatavotāja paredzētās degvielas tvertnes (gāzes balona); degvielas tvertnes vai SNG gāzes balona dziļi korozijas bojājumi vai deformācija, kas ietekmē degvielas tvertnes vai SNG gāzes balona izturību vai hermētiskumu; degvielas tvertnes pārveidojumi, kas palielina degvielas tvertnes ietilpību; neatbilstošs vai vaļīgs degvielas tvertnes (gāzes balona) stiprinājums; nav degvielas tvertnes (gāzes balona) uzpildes atveri nosedzošā vāciņa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noplūde no degvielas tvertnes (gāzes balona); SDG gāzes balona dziļi korozijas bojājumi vai deformācija, kas ietekmē SDG gāzes balona izturību vai hermētiskumu; bīstami nedrošs degvielas tvertnes (gāzes balona)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sistēmas cauruļvada vai citas sastāvdaļas korozija sākuma stadijā; cauruļvada vai šļūtenes neatbilstošs stiprinājums, bet cauruļvads vai šļūtene ir fiksēta tam paredzētajā vietā un nerīvējas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šļūtene vai cauruļvads nav piemērots konkrētajai degvielai; mehāniski bojāti, stipri korodējuši vai asā leņķī saliekti cauruļvadi; nav vairāku pēc kārtas šļūtenes vai cauruļvada stiprinājuma elementu; nenostiprināts vai neatbilstoši nostiprināts degvielas cauruļvads, šļūtene vai barošanas sistēmas cita sastāvdaļa; iespējama cauruļvada vai šļūtenes aizķeršanās aiz ceļa nelīdzenumiem; mitra dīzeļdegvielas šļūtene, cauruļvads vai barošanas sistēmas cita sastāvdaļa; barošanas sistēmas sastāvdaļa neveic savu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cauruļvads vai šļūtene rīvējas pret citām transportlīdzekļa sastāvdaļām; barošanas iekārtas cauruļvads vai šļūtene var viegli aizķerties aiz ceļa nelīdzenumiem; benzīna vai gāzes noplūde no šļūtenes, cauruļvada vai barošanas sistēmas citas sastāvdaļas; dīzeļdegvielas pilēšana vai plūšana no šļūtenes, cauruļvada vai barošanas sistēmas citas sastāvdaļas; iespējams šļūtenes plīsums; savienojuma izjukšanas bīstamība barošanas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Nesertificēta gāzes barošanas sistēmas sastāvdaļa, ja gāzes barošanas iekārta transportlīdzeklim uzstādīta, sākot ar 2002. gada 18. martu; uzstādīta gāzes barošanas iekārta, bet motors nedarbojas ar gāzi; pilnībā nedemontēta gāzes barošanas 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Neatļautas ierīces pievienošana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Nav apzīmējuma M2 vai M3 kategorijas transportlīdzeklim, kam uzstādīta iekārta motora darbināšanai ar gāzi; apzīmējums nav izturīgs pret ārējās vides iedarbību vai neatbilstoši novietots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Prasībām neatbilstošs gāzes balona novietojums; neatbilstoša gāzes balona aizsardzība pret ārējiem triecieniem; gāzes balons saskaras ar citu metālisku transportlīdzekļa daļu, izņemot tā stiprinājuma elementus; nav nepieciešamās informācijas par SNG gāzes balonu, ja gāzes barošanas sistēma uzstādīta, sākot ar 2002. gada 18. martu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Gāzes balona remontmetinājums;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Prasībām neatbilstoša gāzes barošanas iekārtas sastāvdaļa; prasībām neatbilstošs gāzes barošanas iekārtas sastāvdaļas novietojums vai aizsardzība; neatbilstošs gāzes barošanas iekārtas sastāvdaļu savienojums; neatbilstošs gāzes barošanas sistēmas aprīkojums starpsienu šķērsojuma vietās, salonā vai slēgtā nodalījumā; neatbilstoša gāzes barošanas sistēmas ventilācijas konstrukcija; nav gāznecaurlaidīgā apvalka vai tas bojāts vai deformēts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Šļūtene nav paredzēta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6.1.4. Buferi, sānu, priekšējā un aizmugurējā drošības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paredzētajiem buferiem. Līdz 2016. gada 31. decembrim pirmoreiz reģistrētu automobili drīkst aprīkot ar atšķirīgiem no oriģinālas konstrukcijas buferiem, tādā gadījumā, priekšējam buferim jābūt aprīkotam ar triecienu slāpējošiem elementiem, ja tas pats nevar kalpot par triecienu slāpējošu elementu, notiekot sadursmei nelielā ātrumā.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Buferiem jābūt droši nostiprinātiem, bez asām malām vai izvirzījumiem, kas varētu apdraudēt citus satiksmes dalībniekus. Tie nedrīkst ietekmēt apgaismes un gaismas signalizācijas ierīču darbības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un N1 kategorijas transportlīdzekļi drīkst būt aprīkoti ar sertificētu un marķētu frontālās aizsardzības sistēmu (piemēram, aizsargrežģi, papildu buferi). Par frontālās aizsardzības sistēmu netiek uzskatīta konstrukcija, kas paredzēta tikai transportlīdzekļa lukturu aizsardzībai un kuras masa nepārsniedz 0,5 kg, vai priekšējie drošības stieņi, kas uzstādīti zem bufera un neizvirzās uz priekšu tālāk par bufera kontūru.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Paaugstinātas pārgājības automobiļi, kas pirmoreiz reģistrēti līdz 2016. gada 31. decembrim, un kokvedēji drīkst būt aprīkoti ar nesertificētu un nemarķētu frontālās aizsardzības sistēmu (aizsargrežģi, papildu buferi u. tml.). Frontālās aizsardzības sistēmas (aizsargrežģi, papildu buferi u. tml.) konstrukcijai, novietojumam un stiprinājumam jāatbilst šā pielikuma 6.2.9. koda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Aizmugurējām aizsargierīcēm noteiktās prasības nav attiecināmas uz seglu vilcējiem, speciālajām piekabēm (puspiekabēm), kas paredzētas īpaši garu, nedalāmu kravu pārvadāšanai, un transportlīdzekļiem, kam aizmugurējās aizsargierīces uzstādīšana ir nesavienojama ar to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N, O3 un O4 kategorijas transportlīdzekļiem, kas pirmoreiz reģistrēti, sākot ar 2001. gada 1. janvāri, jābūt aprīkotiem ar aizmugurējām drošības konstrukcijām, izņemot gadījumus, ja nenoslogota M vai N1 kategorijas transportlīdzekļa aizmugurējās daļas augstums no zemes nav lielāks par 550 mm visā tās platumā, kas nav mazāks par aizmugurējās ass platumu (ja ir vairāk nekā viena aizmugurējā ass, ņem vērā platāko) vairāk kā par 100 mm katrā pusē. Šis nosacījums jāievēro vismaz 400 mm attālumā no transportlīdzekļa aizmugurējo gabarītu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kravas liftiem aizmugurējā drošības konstrukcija drīkst būt dalīta, lai nodrošinātu kravas lifta darbību. Drošības konstrukcijas daļām jābūt vienādā augstumā no ceļa virsmas, to ārējām virsmām jāatrodas vienā plaknē, un tās dalījumu vietas nedrīkst būt platākas, kā tas nepieciešams kravas lifta pacelšanas mehānisma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Aizmugurējās aizsargierīces uzstādīšanas pamatprasības norādītas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3352800"/>
            <wp:effectExtent t="0" b="0" r="0" l="0"/>
            <wp:docPr id="51" name="media/image51.JPG"/>
            <a:graphic>
              <a:graphicData uri="http://schemas.openxmlformats.org/drawingml/2006/picture">
                <pic:pic>
                  <pic:nvPicPr>
                    <pic:cNvPr id="51" name="media/image51.JPG"/>
                    <pic:cNvPicPr/>
                  </pic:nvPicPr>
                  <pic:blipFill>
                    <a:blip r:embed="rId51"/>
                    <a:srcRect/>
                    <a:stretch>
                      <a:fillRect/>
                    </a:stretch>
                  </pic:blipFill>
                  <pic:spPr>
                    <a:xfrm>
                      <a:ext cx="5248275" cy="3352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905249" cy="4286250"/>
            <wp:effectExtent t="0" b="0" r="0" l="0"/>
            <wp:docPr id="52" name="media/image52.JPG"/>
            <a:graphic>
              <a:graphicData uri="http://schemas.openxmlformats.org/drawingml/2006/picture">
                <pic:pic>
                  <pic:nvPicPr>
                    <pic:cNvPr id="52" name="media/image52.JPG"/>
                    <pic:cNvPicPr/>
                  </pic:nvPicPr>
                  <pic:blipFill>
                    <a:blip r:embed="rId52"/>
                    <a:srcRect/>
                    <a:stretch>
                      <a:fillRect/>
                    </a:stretch>
                  </pic:blipFill>
                  <pic:spPr>
                    <a:xfrm>
                      <a:ext cx="3905249" cy="4286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Aizmugurējās aizsargierīces šķērša gali nedrīkst būt izlocīti uz aizmuguri. Tās ārējās šķautnes nedrīkst būt asas. Šis nosacījums uzskatāms par izpildītu, ja šķērša ārējās šķautnes ir noapaļotas un liekuma rādiuss nav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attiecas arī uz transportlīdzekļiem, kas pirmoreiz reģistrēti līdz 2001. gada 1. janvārim, ja tie aprīkoti ar aizmugurējām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aizmugurējās aizsargierīces stāvoklis ir maināms, jānodrošina tās fiksācijas iespēja vajadzīgajā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transportlīdzekļiem, kuru pilna masa pārsniedz 7500 kg un kuriem klīrenss ir lielāks par 400 mm, kā arī visiem N3 kategorijas transportlīdzekļiem, kas pirmoreiz reģistrēti, sākot ar 2004. gada 1. janvāri, jābūt izgatavotāja paredzētai priekšējai drošības konstrukcijai. Šī prasība neattiecas uz N2G un N3G kategorijas transportlīdzekļiem un tiem transportlīdzekļiem, kam priekšējās drošības konstrukcijas uzstādīšana nav savietojama ar to ekspluatācijas īpatnībām.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un O</w:t>
      </w:r>
      <w:r w:rsidR="00000000" w:rsidRPr="00000000" w:rsidDel="00000000">
        <w:rPr>
          <w:vertAlign w:val="subscript"/>
          <w:rtl w:val="0"/>
        </w:rPr>
        <w:t xml:space="preserve">4</w:t>
      </w:r>
      <w:r w:rsidR="00000000" w:rsidRPr="00000000" w:rsidDel="00000000">
        <w:rPr>
          <w:rtl w:val="0"/>
        </w:rPr>
        <w:t xml:space="preserve"> kategoriju transportlīdzekļiem, kas pirmoreiz reģistrēti, sākot ar 2001. gada 1. janvāri, izņemot seglu vilcējus, speciālas piekabes (puspiekabes), kas paredzētas sevišķi garu, nedalāmu kravu pārvadāšanai, un transportlīdzekļus, kam sānu drošības konstrukcijas uzstādīšana ir nesavienojama ar to izmantošanu, jābūt aprīkotiem ar sānu drošības konstrukcijām. Sānu drošības konstrukcijas uzstādīšanas un konstrukcijas pamatprasības norādītas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prasības attiecas arī uz transportlīdzekļiem, kas pirmoreiz reģistrēti līdz 2001. gada 1. janvārim, ja tie aprīkoti ar sānu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sāni ir tā konstruēti vai aprīkoti, ka to sastāvdaļu kopuma forma un īpašības atbilst sānu drošības konstrukcijai noteiktajām prasībām, tos var uzskatīt par sānu drošības konstrukcijas ekvivalentu.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konstrukcijām jābūt izgatavotām no metāla vai cita piemērota materiāla (izņemot akumulatoru baterijas nodalījumu, saspiestā gaisa balonu, degvielas tvertni, atstarotāju, rezerves riteni, instrumentu kasti u. tml.). Drošības konstrukcijas ārējai virsmai jābūt gludai, plakanai vai rievotai garenvirzienā un pēc iespējas nepārtrauktai. Tomēr blakus esošās daļas drīkst pārklāties. Starp blakus esošajām daļām drīkst būt sprauga, kas nav lielāka par 25 mm. Tālāk aizmugurē esošā daļa nedrīkst būt izvirzīta uz āru vairāk nekā priekšējā, bet zemāk esošā daļa nedrīkst būt izvirzīta uz āru vairāk nekā augstākā.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Noapaļotas skrūvju vai kniežu galviņas, kā arī citas detaļas drīkst būt izvirzītas uz āru ne vairāk kā par 10 mm, ja tās ir gludas vai līdzīgi noapaļotas. Visām ārējām šķautnēm jābūt noapaļotām. Noapaļojuma rādiuss nedrīkst būt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konstrukcija drīkst sastāvēt no vienlaidu plakanas virsmas vai no viena vai vairākiem atsevišķiem horizontāliem elementiem, vai no virsmas un elementu kombinācijas.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attālums, kas norādīts 6.1.4.1.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pēc konstrukcijas paredzēti, nevis pielāgoti konteineru pārvadāšanai vai kam ir maināmas kravas tilpnes, sānu drošības konstrukcijas augšējās malas augstumu nosaka, ņemot vērā iepriekšējās trijās rindkopās norādītās prasības un pieņemot, ka konteiners vai maināmā kravas tilpne ir transportlīdzekļa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Tādas transportlīdzeklim pastāvīgi piestiprinātas komponentes kā akumulatoru baterijas nodalījums, saspiestā gaisa baloni, degvielas tvertnes, atstarotāji, rezerves riteņi, instrumentu kastes u. tml. drīkst tikt uzskatīti par sānu drošības ierīces sastāvdaļām ar nosacījumu, ka tiek ievēroti noteiktie izmēri. Spraugu starp blakus esošajām sānu drošības konstrukcijas daļām nedrīkst būt lielāka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Atsevišķiem transportlīdzekļiem jāievēro tikai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piekabēm (puspiekabēm) ar maināmu garumu jāievēro visas prasības, kad to garums ir minimāls. Kad garums ir maksimāls, sānu drošības konstrukcijas apakšējā mala nedrīkst atrasties augstāk nekā 550 mm virs zemes, turklāt: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maksimālais attālums, kas norādīts 6.1.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nosacījumi attiecībā uz sānu drošības konstrukcijas priekšējās vai aizmugurējās daļas uzbūvi un novietojumu;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autocisternām, kas paredzētas šķidrumu pārvadāšanai pastāvīgi piestiprinātā slēgtā cisternā un kas aprīkotas ar cauruļvadiem iekraušanas un izkraušanas vajadzībām, jāaprīko, ciktāl tas ir iespējams, ar sānu drošības ierīcēm atbilstoši visām prasībām. Atkāpes no prasībām pieļaujamas vienīgi autocisternas iekārtu darbības nodrošināšanai nepieciešamos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transportlīdzekļa ar izbīdāmiem balstiem, kas paredzēti papildu stabilitātes nodrošināšanai, veicot iekraušanu, izkraušanu vai citu operāciju, sānu drošības konstrukcijās drīkst būt papildu spraugas izbīdāmo balstu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transportlīdzekļiem ar stiprinājumiem </w:t>
      </w:r>
      <w:r w:rsidR="00000000" w:rsidRPr="00000000" w:rsidDel="00000000">
        <w:rPr>
          <w:i w:val="1"/>
          <w:rtl w:val="0"/>
        </w:rPr>
        <w:t xml:space="preserve">Ro-Ro</w:t>
      </w:r>
      <w:r w:rsidR="00000000" w:rsidRPr="00000000" w:rsidDel="00000000">
        <w:rPr>
          <w:rtl w:val="0"/>
        </w:rPr>
        <w:t xml:space="preserve"> pārvadājumu veikšanai pieļaujamas spraugas sānu drošības konstrukcijā, kas paredzētas stiprinājuma trošu (ķēžu) ievietošanai un nospriegošanai.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konstrukcijām nedrīkst piestiprināt bremžu, gaisa vai hidrauliskos cauruļvadus.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Visām drošības konstrukcijām jābūt atbilstoši nostiprinātām. Tām nedrīkst būt stiprību ietekmējoši bojājumi vai deformācijas, kā rezultātā mainās drošības konstrukcijas vai tās elementu novietojums vai veidojas bīstami izvirzījumi, asas šķautnes vai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7"/>
        <w:gridCol w:w="2410"/>
        <w:gridCol w:w="9023"/>
        <w:gridCol w:w="2410"/>
        <w:tblGridChange w:id="0">
          <w:tblGrid>
            <w:gridCol w:w="497"/>
            <w:gridCol w:w="2410"/>
            <w:gridCol w:w="902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bufera, neatbilstošas konstrukcijas buferis, neatbilstošs tā stiprinājums vai novietojums; citiem satiksmes dalībniekiem bīstami bufera bojājumi; buferis ietekmē apgaismes un gaismas signalizācijas ierīču darbības efektivitāti; izvirzīti bufera bīstamie elementi vai balsteņi to stiprināšanai; nesertificēta vai nemarķēta frontālās aizsardzības sistēma, konkrētajam transportlīdzeklim neatļauta frontālās aizsardzības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Bufera vai frontālās aizsardzības sistēmas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kāda no obligāti uzstādāmajām drošības konstrukcijām, tā uzstādīta neatbilstoši uzstādīšanas nosacījumiem, neatbilstoša tās konstrukcija vai stiprinājums, nepiemērots tās materiāls; drošības konstrukcijai piestiprināti bremžu vai gaisa, vai hidrauliskie cauruļvadi; drošības konstrukcijas stiprību ietekmējoši bojājumi vai būtiska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Drošības konstrukcijas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6.1.5. Rezerves riteņa (ja tāds ir)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ritenim jābūt droši nostiprinātam vietā, kuru šim nolūkam paredzējis transportlīdzekļa izgatavotājs, vai nodrošinātam pret iespējamu pārvietošanos, kas var apdraudēt satiksmes dalībniekus vai pasažierus. Rezerves riteņa stiprinājumam jābūt bez mehāniskiem vai citādiem bojājumiem, kas var ietekmēt tā stiprību vai stiprinājumu.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rezerves riteņa stiprinājuma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stiprinājuma bojājumi; rezerves ritenis nav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izkrišanas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6.1.6. Mehāniskais savienojums un vilkšanas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sakabes ierīcei jābūt sertificētai un marķētai atbilstoši transportlīdzekļu sertifikācijas noteikumiem (6.1.6.1. att.). Ja transportlīdzeklis pirmoreiz reģistrēts līdz 2000. gada 31. decembrim, sakabes ierīce var būt sertificēta un marķēta atbilstoši tehnisko normatīvu prasībām, kas piemēroti, veicot transportlīdzekļa izgatavošanu (sertificēšanu). Līdzās sastāvdaļas marķējumam jābūt norādītai tās klasei un parametriem (atkarībā no ierīces – D, Dc, S, U, V). Velkošā un velkamā transportlīdzekļa sakabes ierīcēm jābūt savietojamām.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162300" cy="1362075"/>
            <wp:effectExtent t="0" b="0" r="0" l="0"/>
            <wp:docPr id="53" name="media/image53.JPG"/>
            <a:graphic>
              <a:graphicData uri="http://schemas.openxmlformats.org/drawingml/2006/picture">
                <pic:pic>
                  <pic:nvPicPr>
                    <pic:cNvPr id="53" name="media/image53.JPG"/>
                    <pic:cNvPicPr/>
                  </pic:nvPicPr>
                  <pic:blipFill>
                    <a:blip r:embed="rId53"/>
                    <a:srcRect/>
                    <a:stretch>
                      <a:fillRect/>
                    </a:stretch>
                  </pic:blipFill>
                  <pic:spPr>
                    <a:xfrm>
                      <a:ext cx="3162300"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izmantot pašizgatavotas sakabes ierīces, mainīt sakabes ierīces konstrukciju vai uzstādīt sakabes ierīci mehāniskajam transportlīdzeklim, kuru izgatavotājs nav paredzējis piekabes (puspiekabes) vilkšanai. Sakabes ierīces parametriem jāatbilst piekabes (puspiekabes), kam tā uzstādīta, pilnajai masai.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Skrūvjsavienojumiem jābūt atbilstoši nospriegotiem. Kniedētajiem savienojumiem jābūt bez bojājumiem. Sakabes ierīces vai jūgstieņa stiprinājumā nav pieļaujamas palielinātas brīvkustības. Sakabes ierīces vai jūgstieņa stiprinājuma vietām pie rāmja vai virsbūves nedrīkst būt stiprību ietekmējoši korozijas bojājumi. Rāmja šķērssijai, pie kuras stiprinās sakabes ierīce, nedrīkst būt remontmetinājumu.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ierīcei un jūgstienim nedrīkst būt lūzumi, plaisas, deformācijas, ievērojami korozijas bojājumi un remontmetinājumi, izņemot gadījumus, ja jūgstieņa izgatavotājs remontmetinājumus paredzējis. Pieļaujama O1 un O2 kategorijas transportlīdzekļa jūgstieņa pastiprināšana (izmantojot papildu elementus un nemainot oriģinālo konstrukciju) un remontmetinājumi, ievērojot rāmim un nesošajiem elementiem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ierīces fiksēšanas mehānismam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trose (ķēde) nedrīkst būt mehāniski bojāta, un tās stiprinājums nedrīkst traucēt inerces bremzes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ir aprīkots ar vilkšanas āķiem (cilpām), tām jābūt atbilstoši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lodgalva nedrīkst ierobežot valsts reģistrācijas numura vai gaismas ierīču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A3. Attālumam starp sakabes lodgalvas vertikālo simetrijas asi un tuvāko transportlīdzekļa sastāvdaļu jābūt ne mazākam par 65 mm. Minimālais pieļaujamais </w:t>
      </w:r>
      <w:r w:rsidR="00000000" w:rsidRPr="00000000" w:rsidDel="00000000">
        <w:drawing>
          <wp:inline distR="101600" distT="101600" distB="101600" distL="101600">
            <wp:extent cx="180975" cy="171450"/>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180975" cy="171450"/>
                    </a:xfrm>
                    <a:prstGeom prst="rect"/>
                    <a:ln/>
                  </pic:spPr>
                </pic:pic>
              </a:graphicData>
            </a:graphic>
          </wp:inline>
        </w:drawing>
      </w:r>
      <w:r w:rsidR="00000000" w:rsidRPr="00000000" w:rsidDel="00000000">
        <w:rPr>
          <w:rtl w:val="0"/>
        </w:rPr>
        <w:t xml:space="preserve">50 sakabes lodgalvas diametrs ir 49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"Žokļveida" sakabes ierīču </w:t>
      </w:r>
      <w:r w:rsidR="00000000" w:rsidRPr="00000000" w:rsidDel="00000000">
        <w:drawing>
          <wp:inline distR="101600" distT="101600" distB="101600" distL="101600">
            <wp:extent cx="180975" cy="171450"/>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180975" cy="171450"/>
                    </a:xfrm>
                    <a:prstGeom prst="rect"/>
                    <a:ln/>
                  </pic:spPr>
                </pic:pic>
              </a:graphicData>
            </a:graphic>
          </wp:inline>
        </w:drawing>
      </w:r>
      <w:r w:rsidR="00000000" w:rsidRPr="00000000" w:rsidDel="00000000">
        <w:rPr>
          <w:rtl w:val="0"/>
        </w:rPr>
        <w:t xml:space="preserve">40 pirksta minimālais pieļaujamais diametrs ir 36,5 mm, </w:t>
      </w:r>
      <w:r w:rsidR="00000000" w:rsidRPr="00000000" w:rsidDel="00000000">
        <w:drawing>
          <wp:inline distR="101600" distT="101600" distB="101600" distL="101600">
            <wp:extent cx="180975" cy="1714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80975" cy="171450"/>
                    </a:xfrm>
                    <a:prstGeom prst="rect"/>
                    <a:ln/>
                  </pic:spPr>
                </pic:pic>
              </a:graphicData>
            </a:graphic>
          </wp:inline>
        </w:drawing>
      </w:r>
      <w:r w:rsidR="00000000" w:rsidRPr="00000000" w:rsidDel="00000000">
        <w:rPr>
          <w:rtl w:val="0"/>
        </w:rPr>
        <w:t xml:space="preserve"> 50–47 mm un </w:t>
      </w:r>
      <w:r w:rsidR="00000000" w:rsidRPr="00000000" w:rsidDel="00000000">
        <w:drawing>
          <wp:inline distR="101600" distT="101600" distB="101600" distL="101600">
            <wp:extent cx="180975" cy="1714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80975" cy="171450"/>
                    </a:xfrm>
                    <a:prstGeom prst="rect"/>
                    <a:ln/>
                  </pic:spPr>
                </pic:pic>
              </a:graphicData>
            </a:graphic>
          </wp:inline>
        </w:drawing>
      </w:r>
      <w:r w:rsidR="00000000" w:rsidRPr="00000000" w:rsidDel="00000000">
        <w:rPr>
          <w:rtl w:val="0"/>
        </w:rPr>
        <w:t xml:space="preserve"> 57–55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 no tās stiprinājuma plaknes līdz puspiekabes atbalsta plaknei, mērot pa puspiekabes sakabes tapas asi, ir atkarīgs no konkrētās ierīces klases kā norādīts 6.1.6.1.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Piekabes sakabes ierīces </w:t>
      </w:r>
      <w:r w:rsidR="00000000" w:rsidRPr="00000000" w:rsidDel="00000000">
        <w:drawing>
          <wp:inline distR="101600" distT="101600" distB="101600" distL="101600">
            <wp:extent cx="180975" cy="1714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180975" cy="171450"/>
                    </a:xfrm>
                    <a:prstGeom prst="rect"/>
                    <a:ln/>
                  </pic:spPr>
                </pic:pic>
              </a:graphicData>
            </a:graphic>
          </wp:inline>
        </w:drawing>
      </w:r>
      <w:r w:rsidR="00000000" w:rsidRPr="00000000" w:rsidDel="00000000">
        <w:rPr>
          <w:rtl w:val="0"/>
        </w:rPr>
        <w:t xml:space="preserve">40 cilpai ar buksi maksimālais ieliktņa iekšējais diametrs visā tā augstumā ir 41,5 mm, </w:t>
      </w:r>
      <w:r w:rsidR="00000000" w:rsidRPr="00000000" w:rsidDel="00000000">
        <w:drawing>
          <wp:inline distR="101600" distT="101600" distB="101600" distL="101600">
            <wp:extent cx="180975" cy="1714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80975" cy="171450"/>
                    </a:xfrm>
                    <a:prstGeom prst="rect"/>
                    <a:ln/>
                  </pic:spPr>
                </pic:pic>
              </a:graphicData>
            </a:graphic>
          </wp:inline>
        </w:drawing>
      </w:r>
      <w:r w:rsidR="00000000" w:rsidRPr="00000000" w:rsidDel="00000000">
        <w:rPr>
          <w:rtl w:val="0"/>
        </w:rPr>
        <w:t xml:space="preserve">50 cilpai ar buksi – 52 mm, </w:t>
      </w:r>
      <w:r w:rsidR="00000000" w:rsidRPr="00000000" w:rsidDel="00000000">
        <w:drawing>
          <wp:inline distR="101600" distT="101600" distB="101600" distL="101600">
            <wp:extent cx="180975" cy="1714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80975" cy="171450"/>
                    </a:xfrm>
                    <a:prstGeom prst="rect"/>
                    <a:ln/>
                  </pic:spPr>
                </pic:pic>
              </a:graphicData>
            </a:graphic>
          </wp:inline>
        </w:drawing>
      </w:r>
      <w:r w:rsidR="00000000" w:rsidRPr="00000000" w:rsidDel="00000000">
        <w:rPr>
          <w:rtl w:val="0"/>
        </w:rPr>
        <w:t xml:space="preserve">57,5 cilpai ar buksi – 59,5 mm. Pieļaujamā brīvkustība velkošā transportlīdzekļa "āķveida" sakabes ierīcē ar piekabes toroidālo (bez bukses) cilpu ir ne mazāka par 3 mm un ne lielāka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 norādīti 6.1.6.2.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sakabes ierīcēs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377"/>
        <w:gridCol w:w="1377"/>
        <w:gridCol w:w="1377"/>
        <w:gridCol w:w="1377"/>
        <w:gridCol w:w="1377"/>
        <w:gridCol w:w="1377"/>
        <w:tblGridChange w:id="0">
          <w:tblGrid>
            <w:gridCol w:w="1377"/>
            <w:gridCol w:w="1377"/>
            <w:gridCol w:w="1377"/>
            <w:gridCol w:w="137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H,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09800" cy="419100"/>
                  <wp:effectExtent t="0" b="0" r="0" l="0"/>
                  <wp:docPr id="61" name="media/image61.JPG"/>
                  <a:graphic>
                    <a:graphicData uri="http://schemas.openxmlformats.org/drawingml/2006/picture">
                      <pic:pic>
                        <pic:nvPicPr>
                          <pic:cNvPr id="61" name="media/image61.JPG"/>
                          <pic:cNvPicPr/>
                        </pic:nvPicPr>
                        <pic:blipFill>
                          <a:blip r:embed="rId61"/>
                          <a:srcRect/>
                          <a:stretch>
                            <a:fillRect/>
                          </a:stretch>
                        </pic:blipFill>
                        <pic:spPr>
                          <a:xfrm>
                            <a:ext cx="2209800" cy="4191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90800" cy="1371600"/>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2590800" cy="13716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Nominālais izmērs,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izmērs,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5784"/>
        <w:gridCol w:w="898"/>
        <w:tblGridChange w:id="0">
          <w:tblGrid>
            <w:gridCol w:w="610"/>
            <w:gridCol w:w="2143"/>
            <w:gridCol w:w="5784"/>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kalibrus vai bīdmēru, vai citu šim nolūkam izmantojamu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sakabes ierīces plāksnītes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sakabes ierīce transportlīdzekļiem, kas pirmoreiz reģistrēti,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nesavietojamas velkošā un velkamā transportlīdzekļa sakabes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Pašizgatavota sakabes ierīce; izmainīta sakabes ierīces konstrukcija; sakabes ierīce uzstādīta transportlīdzeklim, kuru izgatavotājs nav paredzējis piekabes (puspiekabes) vilkšanai; kāds no piekabei (puspiekabei) uzstādītās sakabes ierīces parametriem neatbilst piekabes (puspiekabes) pilnajai masai; nenospriegots sakabes ierīces stiprinājuma skrūvjsavienojums vai būtiski bojāts kniedētais savienojums; palielināta brīvkustība sakabes ierīces vai jūgstieņa stiprinājumā; sakabes ierīces vai jūgstieņa stiprinājuma vietas pie rāmja vai virsbūves stiprību ietekmējoši korozijas bojājumi; remontmetinājums rāmja šķērssijā, kur stiprinās sakabes ierīce; plaisas, deformācijas, ievērojami korozijas bojājumi vai remontmetinājumi sakabes ierīcē vai jūgstienī; bojāts sakabes ierīces fiksēšanas mehānisms; drošības trose (ķēde) mehāniski bojāta vai tās stiprinājums traucē inerces bremzes darbību; sakabes lodgalva ierobežo valsts reģistrācijas numura vai gaismas ierīču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Sakabes ierīces izlūšanas bīstamība vai funkcionalitāti ietekmējoša deformācija; lūzums sakabes ierīces funkcionējošajā daļā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sakabes lodgalvas novietojums; sakabes ierīces minimālais diametrs vai sakabes ierīces ieliktņa maksimālais diametrs pārsniedz pieļaujamo diametru mazāk nekā par 2 mm; palielināta brīvkustība sakabes ierīcē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Sakabes ierīces minimālais diametrs vai sakabes ierīces ieliktņa maksimālais diametrs pārsniedz pieļaujamo diametru vairāk nekā par 2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6.1.7. Transmisija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Sajūgam jānodrošina laidena gaitas uzsākšana un viegla pārnesumu pārslēgšana.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pedāļa kājas atbalsta virsmai jābūt pārklātai ar rievotu palielinātas berzes materiālu vai kā citādi nodrošinātai pret slīdēšanu. Nav pieļaujama sajūga pedāļa ievērojama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sviras dekoratīvajam apvalkam (ja tāds ir) jābūt nekustīgi nostiprinātam pie sviras. Motocikla sajūga sviras galam jābūt sfēriskam, ar noapaļojuma rādiusu, kas nav mazāks par 7 mm. Motocikla sajūga svirai jābūt bez bojājumiem, plaisām, lūzumiem.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hidrauliskajam (pneimatiskajam) pievadam jābūt hermētiskam. Sajūga kurvja stiprinājumam jābūt ciešam.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Sajūgam un spararata aizsargapvalkam jābūt atbilstoši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Pārnesumu kārbai, sadales kārbai un diferenciālim, kā arī to vadības ierīcēm un izpildmehānismiem jābūt atbilstoši nostiprinātam un jāveic paredzētās funkcijas, viegli jāieslēdzas un jāizslēdzas. Šajos transmisijas elementos aizliegts veikt konstrukcijas izmaiņas, kas var ietekmēt bremžu spēku mērījumus vai bojāt diagnostikas iekārtas. Jādarbojas ierīcei, kas neļauj nejauši ieslēgt atpakaļgaitas pārnesumu. Stiprinājuma elementiem nav pieļaujami bojājumi vai remontmetinājumi. Nav pieļaujama diluma vai bojājuma izraisīta palielināta brīvkustība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Griezes momenta pārvada elementiem (kardānam, pusasīm) jābūt atbilstoši nostiprinātiem. Nav pieļaujama diluma vai bojājuma izraisīta palielināta brīvkustība kardānpārvada šarnīros, starpbalstā vai rievsavienojumā. Griezes momenta pārvada elementiem nedrīkst būt lūzumi, plaisas, deformācijas, remontmetinājums (izņemot gadījumus, ja to pieļauj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Pilnpiedziņas transportlīdzekļu priekšējā vai aizmugurējā tilta piedziņu atļauts atslēgt ar nosacījumu, ja piedziņas atslēgšanas rezultātā demontēto transmisijas agregātu un detaļu dēļ netiek traucēta citu agregātu darbība vai nerodas citi būtiski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Putekļu aizsargiem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pieļaujams ievērojams ķēdes, zobratu zobu izdilums un zobratu zobu izlūzumi. Ķēdei jābūt nospriegotai.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 jābūt aprīkotam ar ķēdes apvalku, ja to paredzējis izgatavotājs. Tam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
        <w:gridCol w:w="2410"/>
        <w:gridCol w:w="9047"/>
        <w:gridCol w:w="2410"/>
        <w:tblGridChange w:id="0">
          <w:tblGrid>
            <w:gridCol w:w="473"/>
            <w:gridCol w:w="2410"/>
            <w:gridCol w:w="904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Sajūgs nenodrošina laidenu gaitas uzsākšanu; nenostiprināts spararata aizsargapvalks;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Neiespējama laidena gaitas uzsākšana vienlaikus ar apgrūtinātu pārnesuma ieslēgšanu; sajūga pedāļa virsma nav nodrošināta pret slīdēšanu; sajūga pedāļa ievērojama sānkustība vai remontmetinājums; nenostiprināts motocikla sajūga sviras dekoratīvais apvalks; motocikla sajūga sviras gals nav sfērisks vai tā noapaļojums neatbilst prasībām; bojājumi vai plaisas, vai lūzumi motocikla sajūga svirā; nehermētisks sajūga hidrauliskais (pneimatiskais) pievads; vaļīgs sajūga kurvja stiprinājums; nav spararata aizsargapvalka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pārnesumu kārbas vai sadales kārbas, vai diferenciāļa, vai tā vadības ierīces, vai izpildmehānisma stiprinājums; pārnesumu kārba vai sadales kārba, vai diferenciālis, vai tā vadības ierīce, vai izpildmehānisms nedarbojas vai neveic paredzētās funkcijas; pārnesumu kārbas vai sadales kārbas, vai diferenciāļa, vai tā vadības ierīces, vai izpildmehānisma darbības traucējumi; pārnesumu kārbas vai sadales kārbas, vai diferenciāļa konstrukcijas izmaiņas, kas var ietekmēt bremžu spēku mērījumus vai bojāt diagnostikas iekārtas; nedarbojas ierīce, kas neļauj nejauši ieslēgt atpakaļgaitas pārnesumu; bojāts vai metinot remontēts pārnesumu kārbas vai sadales kārbas, vai diferenciāļa stiprinājuma elements; diluma vai bojājuma izraisīta palielināta brīvkustība gultņos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starpbalstā, rievsavienojumā vai šarnīrā; nelielas plaisas transmisijas elastīgajā elementā; neliels, hermētiskumu neietekmējošs putekļusarga bojājums vai nav putekļusarga apskavas šaurākajā galā; bojāts, bet funkciju pildošs motocikla ķēdes 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Vaļīgs kardānpārvada elementu savienojums, trūkst skrūve; diluma vai bojājuma izraisīta palielināta brīvkustība kardānpārvada šarnīrā, starpbalsta gultnī vai rievsavienojumā; ievērojami bojāts starpbalsts; plaisa, deformācija remontmetinājums griezes momenta pārvada elementā; kardāna šarnīra stiprinājums metinot; pilnpiedziņas transportlīdzekļu priekšējā vai aizmugurējā tilta piedziņa atslēgta neatbilstoši prasībām; nav putekļusarga vai tas ir caurs, nehermētisks; nav putekļusarga apskavas platākajā galā; nenostiprināts putekļusargs; ievērojams zobratu zobu vai ķēdes izdilums; zobrata zobu izlūzums; nenospriegota ķēde; nav motocikla ķēdes apvalka vai tā bojājums ietekmē funkcionalitāti vai braucēju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Kardānpārvada šarnīra vai transmisijas elementu, vai to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6.1.8. Motora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Motoram jābūt atbilstoši nostiprinātam. Stiprinājuma elementiem nav pieļaujami bojājumi vai remontmetinājumi. Visiem aizsargapvalkiem (sadales siksnas, sadales ķēdes u. tml.) jābūt atbilstoši nostiprinātiem, bez būtiskiem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motora stiprinājums; bojāts vai metinot remontēts motora stiprinājuma elements; nav aizsargapvalka vai tas neatbilstoši nostiprināts, vai stipri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Vaļīgi vai saplaisājuši motora stiprinājuma elementi</w:t>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 Kabīne, virsbūve un kravas nodalījums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mainīt transportlīdzekļa virsbūves vai kabīnes konstrukciju, izņemot gadījumus, ja pārbūve saskaņota līdz 2002. gada 18.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atbilstoši reģistrācijas apliecībā norādītajam transportlīdzekļa veidam (piemēram, borti, statnes, grīda, tents). Kabīnes, virsbūves vai kravas nodalījuma sastāvdaļām (piemēram, spārniem, bortiem, kokvedēja statnēm u. tml.) nedrīkst būt stiprību ietekmējoši mehāniski bojājumi, korozijas bojājumi, deformācijas vai konstrukcijas pārveidojumi. Kabīnes, virsbūves vai kravas nodalījuma sastāvdaļām nedrīkst būt mehāniski bojājumi, korozijas bojājumi, deformācijas vai konstrukcijas pārveidojumi, kas veido asas šķautnes vai bīstamus izvirzījumus un varētu būt bīstami citiem satiksmes dalībniekiem. Kabīnē vai virsbūvē nedrīkst būt izgatavotāja neparedzētas atveres, pa kurām salonā var ieplūst izplūdes gāzes vai izmeši. Kabīnes, virsbūves vai kravas nodalījuma sastāvdaļas nav atļauts remontēt,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kabīnes vai virsbūves, vai kravas nodalījuma krāsojums vai aprīkojums nedrīkst būt līdzīgs operatīvo transportlīdzekļu krāsojumam vai aprīkojumam konfigurācijas un krāsu salikuma ziņā, maldinot pārējos ceļu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Kokvedēju statnes nedrīkst būt piemetinātas pie pamatrāmja vai papildrāmja.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281"/>
        <w:gridCol w:w="6359"/>
        <w:gridCol w:w="1089"/>
        <w:tblGridChange w:id="0">
          <w:tblGrid>
            <w:gridCol w:w="610"/>
            <w:gridCol w:w="1281"/>
            <w:gridCol w:w="6359"/>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Neatļauti izmainīta kabīnes vai virsbūves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elementu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Transportlīdzeklis nav aprīkots atbilstoši reģistrācijas apliecībā norādītajam transportlīdzekļa veidam; kabīnes, virsbūves vai kravas nodalījuma sastāvdaļas stiprību ietekmējoši mehāniski bojājumi, korozijas bojājumi, deformācijas vai konstrukcijas pārveidojumi; kabīnes, virsbūves vai kravas nodalījuma sastāvdaļas mehāniski bojājumi, korozijas bojājumi, deformācijas vai konstrukcijas pārveidojumi, kas veido asas šķautnes vai bīstamus izvirzījumus un varētu būt bīstami citiem satiksmes dalībniekiem; izgatavotāja neparedzētas atveres kabīnē vai virsbūvē, pa kurām salonā var ieplūst izplūdes gāzes vai izmeši; nepieļaujami kabīnes, virsbūves vai kravas nodalījuma sastāvdaļu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sastāvdaļas atdalīšanās bīstamība; nopietni ietekmēta kabīnes, virsbūves vai kravas nodalījuma stabilitāte; transportlīdzekļa lietotājiem bīstama atgāzu vai izmešu daudzuma iekļūšana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Kabīnes, virsbūves vai kravas nodalījuma krāsojums vai aprīkojums līdzīgs operatīvo transportlīdzekļu krāsojumam vai aprīkojumam konfigurācijas un krāsu salikuma 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Kokvedēja statne piemetināta pie pamatrāmja vai papildrāmja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6.2.2.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Kabīnei vai virsbūvei, vai kravas nodalījumam pie rāmja jābūt nostiprinātam transportlīdzekļa izgatavotāja paredzētajās vietās un paredzētajā veidā. Kabīnes vai virsbūves, vai kravas nodalījuma vai tā daļu stiprinājumam pie rāmja vai savstarpējam savienojumam nedrīkst būt palielināta brīvkustība vai savienojuma izturību ietekmējoši pārveidojumi vai mehāniski, korozijas vai deformāciju bojājumi. Aizliegts izmantot elementus (piemēram, paaugstinošas starplikas vai tml.) vai izdarīt izmaiņas kabīnes vai virsbūves, vai kravas nodalījuma stiprinājuma konstrukcijā, kas var negatīvi ietekmēt transportlīdzekļa vadāmību, bremzēšanas īpašības vai stabilitāti.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Tehnoloģiskajai ierīcei jābūt atbilstoši un droši nostiprinātai un bez ceļu satiksmes drošību apdraudošiem bojājumiem. Ja tiek izmantots papildrāmis, tam jābūt atbilstoši nostiprinātam. Papildrāmim un tā stiprinājumiem nedrīkst būt lūzumi, izlūzumi, plaisas, deformācijas un korozijas bojājumi, kas var ietekmēt konstrukcijas izturību un satiksmes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 vai virsbūve, vai kravas nodalījums nav nostiprināts pie rāmja transportlīdzekļa izgatavotāja paredzētajās vietās un paredzētajā veidā; kabīnes, virsbūves vai kravas nodalījuma daļu stiprinājuma pie rāmja vai savstarpējā savienojuma palielināta brīvkustība vai izturību ietekmējoši pārveidojumi, vai mehāniski, korozijas vai deformāciju bojājumi; elementi vai izmaiņas kabīnes vai virsbūves, vai kravas nodalījuma stiprinājuma konstrukcijā, kas var negatīvi ietekmēt transportlīdzekļa vadāmību vai bremzēšanas īpašības, vai stabilitāti; neatbilstošs vai nedrošs tehnoloģiskā iekārtas stiprinājums vai satiksmes drošību apdraudošs bojājums; neatbilstošs papildrāmja stiprinājums; papildrāmja lūzums vai plaisa, vai deformācija, vai korozijas bojājums, kas var ietekmēt konstrukcijas izturību un satiksmes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Kabīnes, virsbūves, kravas nodalījuma vai papildrāmja stiprinājums pie rāmja nopietni bojāts vai deformēts, vai korodējis tā, ka nopietni apdraudēta ceļu satiksmes drošība; kabīnes, virsbūves, kravas nodalījuma vai tehnoloģiskā agregāta sastāvdaļas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6.2.3. Durvis, pārsegi, rokturslēgi, aizslēgi, fiksatori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pasažieru un rezerves durvīm, kā arī motora pārsegam jābūt aprīkotam ar izgatavotāja paredzētajiem atvēršanas mehānismiem, rokturiem, slēgierīcēm un fiksatoriem. Bagāžas nodalījuma pārsegam jābūt atveramam ar slēgierīces izgatavotāja paredzēto paņēmienu (piemēram, rokturi, pogu vai tālvadības pulti). Durvīm un pārsegiem jābūt atbilstoši nostiprinātiem eņģēs, viegli jāatveras, jāaizveras un jāfiksējas. Kravas transportlīdzekļiem ar furgona tipa virsbūvi pakaļējām durvīm jābūt aprīkotām ar ierīcēm to noturēšanai atvērtā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Deformācijas, mehāniski bojājumi, korozijas bojājumi vai konstrukcijas pārveidojumi nedrīkst veidot asas malas vai bīstamus izvirzījumus, kas varētu apdraudēt citus satiksmes dalībniekus. Deformācijas, mehāniski bojājumi, korozijas bojājumi vai konstrukcijas pārveidojumi nedrīkst negatīvi ietekmēt durvju vai pārsegu stiprību vai izturību. Transportlīdzekļa durvis un pārsegus nav atļauts remontēt,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Vadītāja durvju vai vadītāja nodalījuma stiklu pacelšanas-nolaišanas mehānismam jānodrošina stikla pacelšana un nolaišana vismaz līdz pusei no izgatavotāja paredzētā stikla pacelšanas un nolaišanas diapazona.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Kravas nodalījuma slēgierīcēm un to fiksācijas elementiem jābūt droši nostiprinātiem, bez bojājumiem un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Apgrūtināta durvju vai pārsega atvēršana vai aizvēršana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paredzētā vadītāja, pasažieru rezerves durvju vai motora pārsega atvēršanas mehānisma, roktura vai fiksatora; bagāžas nodalījuma pārsegs nav atverams ar slēgierīces izgatavotāja paredzēto paņēmienu; durvis ar roktura palīdzību nav atveramas no ārpuses vai no iekšpuses; pārsegs nav atverams; neatbilstošs durvju vai pārsega stiprinājums eņģēs; iespējama nejauša durvju vai pārsega atvēršanās; durvis nav atveramas tādā veidā, kā to paredzējis transportlīdzekļa izgatavotājs; kravas transportlīdzekļiem ar furgona tipa virsbūvi pakaļējās durvis nefiksējas atvērtā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Durvis vai pārsegs nefiksējas aizvērtā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deformācijas, mehāniski vai korozijas bojājumi vai konstrukcijas pārveidojumi veido asas malas vai bīstamus izvirzījumus, kas varētu apdraudēt citus satiksmes dalībniekus; durvju vai pārsega deformācijas, mehāniski vai korozijas bojājumi vai konstrukcijas pārveidojumi negatīvi ietekmē durvju stiprību vai izturību; nepieļaujami durvju vai pārsega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Vadītāja durvju vai nodalījuma stiklu pacelšanas-nolaišanas mehānisms nenodrošina stikla pacelšanu un nolaišanu vismaz līdz pusei no izgatavotāja paredzētā stikla pacelšanas un nolaišanas diapazona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droši nostiprināta, nav darba kārtībā vai ir bojāta kravas nodalījuma slēgierīce vai slēgierīces fiksācijas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6.2.4. Grīda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kabīnes, virsbūves vai kravas nodalījuma grīdai nedrīkst būt mehāniski vai korozijas bojājumi, kas apdraud tās stiprību un izturību.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Mehānisks bojājums vai caurrūsējums kabīnes, virsbūves vai kravas nodalījuma grīdā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Plaši mehāniski vai korozijas bojājumi grīdā, kas apdraud tās stiprību un izturību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6.2.5. Vadītāja sēdeklis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vadītāja sēdekli.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pirmoreiz reģistrēts, sākot ar 2001. gada 1. janvāri, vadītāja sēdeklim un tā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 sēdeklim jābūt rūpnieciski izgatavotam, aprīkotam ar izgatavotāja paredzētajiem regulēšanas un fiksācijas mehānismiem un droši, stabili, atbilstoši nostiprinātam. Sēdekļa stiprinājumu aizliegts pārveidot. Sēdekļa un atzveltnes pārvietošanas un fiksācijas ierīcēm jābūt darba kārtībā. Vadītāja sēdekļa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kam veikta pārbūve, vadītāja sēdeklim un tā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21"/>
        <w:gridCol w:w="2410"/>
        <w:gridCol w:w="8999"/>
        <w:gridCol w:w="2410"/>
        <w:tblGridChange w:id="0">
          <w:tblGrid>
            <w:gridCol w:w="521"/>
            <w:gridCol w:w="2410"/>
            <w:gridCol w:w="899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vadītāja sēdekļa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Apgrūtināta vadītāja sēdekļa vai tā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vadītāja sēdeklis vai tā stiprinājums; pašizgatavots vadītāja sēdeklis; nav vai nedarbojas transportlīdzekļa izgatavotāja paredzētā vadītāja sēdekļa vai atzveltnes pārvietošanas vai fiksācijas ierīce; neatbilstošs vai pārveidots sēdekļa stiprinājums; bojāta vadītāja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vai nestabils vadītāja sēdeklis; nefiksējas vadītāja sēdekļa atzveltne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kam veikta pārbūve, vadītāja sēdeklis vai tā stiprinājuma vietas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6.2.6. Citi sēdekļi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sēdekļiem. Ja vieglajam plašlietojuma automobilim izgatavotājs paredzējis trīs sēdekļu rindas, pēdējā vai vidējā sēdekļu rinda vai kāds no šo rindu sēdekļiem drīkst būt demontēts (nelikvidējot sēdvietu stiprinājuma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pirmoreiz reģistrēts, sākot ar 2001. gada 1. janvāri, sēdekļiem un to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Sēdekļiem jābūt rūpnieciski izgatavotiem, aprīkotiem ar izgatavotāja paredzētajiem regulēšanas un fiksācijas mehānismiem un atbilstoši nostiprinātiem. Sēdekļa stiprinājumu aizliegts pārveidot. Sēdekļa un atzveltnes pārvietošanas un fiksācijas ierīcēm jābūt darba kārtībā. Sēdekļa būtiskajām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Transportlīdzeklim, kam veikta pārbūve, sēdekļiem un to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
        <w:gridCol w:w="2410"/>
        <w:gridCol w:w="9039"/>
        <w:gridCol w:w="2410"/>
        <w:tblGridChange w:id="0">
          <w:tblGrid>
            <w:gridCol w:w="481"/>
            <w:gridCol w:w="2410"/>
            <w:gridCol w:w="903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Sēdekļa neatļauta demontāža; neatbilstošs sēdekļu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sēdeklis vai tā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Apgrūtināta sēdekļa vai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Pašizgatavots sēdeklis; nav vai nedarbojas izgatavotāja paredzētā sēdekļa vai atzveltnes pārvietošanas vai fiksācijas ierīce; neatbilstošs vai pārveidots sēdekļa stiprinājums; bojāta būtiska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Transportlīdzekļa, kam veikta pārbūve, sēdeklis vai tā stiprinājuma vieta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6.2.7. Braukšanas vadības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Visas vadības ierīces, kas nepieciešamas transportlīdzekļa drošai vadīšanai, nedrīkst būt bojātas vai apgrūtināta to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kāda no vadības ierīcēm, kas nepieciešamas transportlīdzekļa drošai vadīšanai, vai apgrūtināta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Kāda no vadības ierīcēm, kas nepieciešamas transportlīdzekļa drošai vadīšanai,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6.2.8. Pakāpieni un kabīnes kāpšļi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Pakāpieni un kabīnes kāpšļi, izņemot aizmugurējo, nedrīkst būt izvirzīti vairāk par 10 cm ārpus blakus esošās virsbūves daļas kontūrām. Pakāpieniem un kabīnes kāpšļiem jābūt pārklātiem ar speciāliem materiāliem vai izgatavotiem ar reljefu virsmu, kas mazina paslīdēšanas iespēju. Uz autobusu pakāpieniem papildus attiecas šā pielikuma 9.7. koda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Pakāpieniem un kabīnes kāpšļiem nedrīkst būt asas malas vai izvirzījumi, kas varētu apdraudēt vadītāju vai citus satiksmes dalībniekus, kā arī to funkcionalitāti apdraudoši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Pakāpieni vai kabīnes kāpšļi izvirzīti vairāk par 10 cm ārpus blakus esošās virsbūves daļas kontūra vai nav aprīkoti tā, lai mazinātu paslīdēšanas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funkcionalitāti neapdraudoši korozijas, mehāniski vai deformācijas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asas malas vai izvirzījumi, kas varētu apdraudēt vadītāju vai citus satiksmes dalībniekus, vai funkcionalitāti apdraudoši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6.2.9. Cita iekšējā un ārējā apdare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nedrīkst būt izvirzīti ārējie elementi (piemēram, aerodinamiku uzlabojoši elementi, aizsargrežģi, aizsargstieņi, bagāžnieki u. tml.) un to stiprinājumi, kas nav konstruktīvi izveidoti (piemēram, noapaļoti, nosegti ar noapaļotu aizsargkonstrukciju, nolokāmi, saņemot triecienu u. tml.) tā, lai neradītu apdraudējumu gājēju, velosipēdistu vai motocikla vadītāju veselībai vai dzīvībai sadursmes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Izvirzīto ārējo elementu noapaļojuma rādiusam jābūt vismaz 2,5 mm, ja tie izvirzīti uz āru vairāk nekā par 5 mm. Ja ārējie elementi izvirzīti uz āru ne vairāk kā par 5 mm, bet ne mazāk kā par 1,5 mm, tie nedrīkst būt asi. Transportlīdzeklim nedrīkst būt atklātas metāla lokšņu šķautnes, piemēram, notekas malas un atbīdāmo durvju sliedes, ja tās nav aizsegtas vai atlocītas atpakaļ no 160° līdz 180° leņķī, izņemot motora pārsega aizmugures malu un bagāžnieka priekšējo malu.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Izvirzītajiem ārējiem elementiem jābūt pienācīgi un droši nostiprinātiem un bez mehāniskiem vai korozijas bojājumiem, kas var apdraudēt citus satiksmes dalībniekus. Tie nedrīkst ietekmēt apgaismes un gaismas signalizācijas ierīču darbības efektivitāti, ierobežot transportlīdzekļa vadītāja redzamības zonu un valsts reģistrācijas numura zīmes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zem durvju ailes apakšējās malas atļauts uzstādīt sānu aizsargstieņus. Sānu aizsargstieņi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salonā nedrīkst būt transportlīdzekļa vadīšanu apgrūtinoši vai vadītāju un pasažierus straujas bremzēšanas vai sadursmes gadījumā apdraudoši elementi. Transportlīdzekļa iekšējam aprīkojumam jābūt pienācīgi nostiprinātam. Transportlīdzekļa salonā aiz pirmās sēdekļu rindas atļauts uzstādīt drošības loku, kas paredzēts vadītāja vai pasažiera pasargāšanai transportlīdzekļa apgāšanās brīdī (turpmāk – drošības loks). Drošības loks vai tā daļas nedrīkst traucēt drošības sistēmu (SRS) darbību, transportlīdzekļa izgatavotāja uzstādīto drošības jostu lietošanu, ierobežot vadītāja redzamības lauku vai traucēt pirmās rindas sēdekļu regulēšanu izgatavotāja paredzētajā regulēšanas diapazonā. Drošības lokam jābūt nostiprinātam pie virsbūves vai rāmja ar skrūvētu vai metinātu savienojumu. Uzstādot drošības loku, nav atļauts izmainīt transportlīdzekļa izgatavotāja uzstādīto drošības jostu stiprinājumus. Uzstādot drošības loku, papildus transportlīdzekļa izgatavotāja paredzētajām drošības jostām atļauts uzstādīt šo noteikumu prasībām neatbilstošas drošības jostas (piemēram, drošības jostas ar centrālo sprādzi).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karkasu atļauts uzstādīt tikai sporta automobilim. Sporta automobiļa drošības lokam vai karkasam jāatbilst sporta homologācijas tehniskajām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Ja automobilis ir aprīkots ar jumta bagāžnieku, bagāžnieka daļas nedrīkst projicēties ārpus automobiļa gabarītiem horizontālajā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Motocikla blakusvāģim jābūt atbilstoši piestiprinātam motocikla labajā pusē. Blakusvāģa stiprinājuma savienojumiem jābūt nodrošinātiem pret atvienošanos. Motocikla blakusvāģim nedrīkst būt konstrukcijas stiprību ietekmējoši mehāniski vai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Apsildes (ventilācijas) iekārtai jādarbojas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No šajā apakšpunktā minētā aprīkojuma nedrīkst noplūst jebkāds šķidrums, izņemot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Izvirzītais ārējais elements (piemēram, aerodinamiku uzlabojošs elements, aizsargrežģis, aizsargstienis u. tml.) vai tā stiprinājums var apdraudēt citus satiksmes dalībniekus; izvirzītais ārējais elements nav pienācīgi nostiprināts vai tam ir mehāniski vai korozijas bojājumi, kas var apdraudēt citus satiksmes dalībniekus; izvirzītais ārējais elements ierobežo lukturu izstaroto gaismu vai reģistrācijas numura zīmes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Sānu aizsargstienis uzstādīts neatbilstoši nosacījumiem (piemēram, tas izvirzīts vairāk par 10 cm ārpus blakus esošās virsbūves daļas kontūra)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vadīšanu apgrūtinošs vai vadītāju un pasažierus straujas bremzēšanas vai sadursmes gadījumā apdraudošs salona elements; pienācīgi nenostiprināts salona elements; neatbilstošs drošības loks; neatbilstošs drošības loka novietojums vai stiprinājums transportlīdzeklī; transportlīdzeklī, kas nav sporta automobilis, uzstādīts drošības karkass; sporta automobilim neatbilstošs drošības loks vai karkass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Jumta bagāžnieka daļas projicējas ārpus automobiļa gabarītiem horizontālajā 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Blakusvāģa stiprinājuma savienojumi nav nodrošināti pret atskrūvēšanos; motocikla blakusvāģa konstrukcijas stiprību ietekmējoši mehāniski bojājumi,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Blakusvāģis motocikla kreisajā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Apsildes (ventilācijas) 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Neveidojot piles, no iekšējā vai ārējā aprīkojuma sūcas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No iekšējā vai ārējā aprīkojuma pil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6.2.10. Dubļusargi (spārni), pretšļakatu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Sākot ar 1993. gada 1. janvāri pirmoreiz reģistrētiem N2 kategorijas transportlīdzekļiem, kuru pilna masa pārsniedz 7,5 tonnas, un visiem N3, O3 un O4 kategorijas transportlīdzekļiem, izņemot paaugstinātas pārgājības automobiļus (N2G, N3G kategorija) un kravas automobiļus-šasijas, jābūt aprīkotiem ar dubļusargiem,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dubļusargam jābūt vismaz riteņa (sapāroto riteņu) platumā;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dubļusargu stingrajai daļai jāsniedzas vismaz līdz horizontālai plaknei, kas atrodas 100 mm virs asu plaknes, ja izgatavotājs nav noteicis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starp dubļusarga elastīgās daļas apakšējo malu un ceļa virsmu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attālums starp dubļusarga elastīgo daļu un riepas ārējo malu horizontālā plaknē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ja attālums starp blakus esošo asu riteņu riepām asu plaknē ir 300 mm vai mazāks, dubļusargam jābūt vienlaidu un jāaptver blakus esošās asis. Ja minētais attālums ir lielāks par 300 mm, katram ritenim nepieciešams atsevišķs dubļusargs ar elastīgo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kategorijas transportlīdzekļiem ar pilnu masa līdz 7,5 tonnām un M, O1, O2 un L kategorijas transportlīdzekļiem jābūt aprīkotiem ar dubļusargiem, ja tos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Dubļusargiem jābūt droši nostiprinātiem, bez to izturību ietekmējošiem mehāniskiem vai korozijas bojājumiem. Tiem nedrīkst būt mehāniski bojājumi vai izvirzījumi,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jābūt aprīkotam ar pretšļakatu ierīcēm, ja to paredzējis izgatavotājs. Pretšļakatu ierīcēm jābūt droši nostiprinātām, bez mehāniskiem bojājumiem,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Veikt mērījumus,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dubļusarga; prasībām neatbilstoša dubļusarga uzstādīšana vai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dubļusarga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dubļusarga stiprinājums; dubļusarga mehāniski vai korozijas bojājumi vai izvirzījumi, kas ietekmē tā izturību vai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pretšļakatu ierīces; nedrošs pretšļakatu ierīces stiprinājums vai bojājumi, kas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6.2.11. Stāvbalsti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Puspiekabei jābūt aprīkotai ar stāvbalstiem ar augstuma regulēšanas un pozīcijas fiksēšanas ierīci. Stāvbalstam, tā augstuma regulēšanas un pozīcijas fiksēšanas ierīcei jābūt darba kārtībā, bez lūzumiem, plaisām, deformācijām, mehāniskiem un korozijas bojājumiem, kas var apdraudēt stāvbalsta izturību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Motociklam bez blakusvāģa jābūt centrālajam vai sānu stāvbalstam. Stāvbalstu atbrīvojot vai uzsākot kustību uz priekšu, tam ar atsperes palīdzību jāatgriežas sākuma stāvoklī. Jādarbojas sistēmai, kas neļauj uzsākt kustību, kamēr stāvbalsts neatrodas braukšanai paredzētā stāvoklī, ja šādu sistēmu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Stāvbalstam jābūt atbilstoši nostiprinātam un bez funkcionalitāti un izturību ietekmējošiem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puspiekabes stāvbalsta; stāvbalsts neregulējas vai nefiksējas; stāvbalsta lūzums, plaisa, deformācija, mehānisks vai korozijas bojājums, kas var apdraudēt stāvbalsta izturību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motocikla centrālā vai sānu stāvbalsta; stāvbalstu atbrīvojot vai uzsākot kustību uz priekšu, motocikla stāvbalsts ar atsperes palīdzību neatgriežas sākuma stāvoklī; nedarbojas sistēma, kas neļauj uzsākt kustību, kamēr stāvbalsts neatrodas braukšanai paredzētā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6.2.12. Rokturi un kāju atbalsti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Motocikla abās pusēs jābūt kāju atbalstiem atbilstoši reģistrācijas apliecībā norādītajam sēdvietu skaitam. Kāju atbalstiem un to stiprinājumiem jābūt bez funkcionalitāti un izturību ietekmējošiem bojājumiem, pārklātiem ar gumijotu materiālu vai izveidotiem ar reljefu virsmu, lai novērstu slīdēšanu. No vieglmetāla sakausējuma izgatavotam kāju atbalstam jābūt bez remontmetinājumiem. Aizliegts izmainīt motocikla vadītāja kāju balstu izvietojumu, nemainot vadības ierīču (bremžu pedāļa, pārnesuma pārslēgšanas sviras u. tml.) izvietojumu. Motociklam jābūt aprīkotam ar pasažiera rokturiem, ja to ir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8"/>
        <w:gridCol w:w="2410"/>
        <w:gridCol w:w="9022"/>
        <w:gridCol w:w="2410"/>
        <w:tblGridChange w:id="0">
          <w:tblGrid>
            <w:gridCol w:w="498"/>
            <w:gridCol w:w="2410"/>
            <w:gridCol w:w="902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Motocikla kāju atbalstu skaits neatbilst reģistrācijas apliecībā norādītajam sēdvietu skaitam; kāju atbalsta vai tā stiprinājuma funkcionalitāti un izturību ietekmējošs bojājums; kājas atbalsts nenodrošināts pret slīdēšanu; no vieglmetāla sakausējuma izgatavota kāju atbalsta remontmetinājums; motociklam nav pasažiera roktura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Izmainīts motocikla vadītāja kāju atbalstu izvietojums, nemainot vadības ierīču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GRUPA. CITS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 Drošības jostas/sprādzes un drošības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Drošības jostu/sprādžu stiprinājumu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jostām jābūt atbilstoši nostiprinātām. Drošības jostu stiprinājuma vietām pie virsbūves jābūt bez mehāniskiem un korozijas bojājumiem, kas var apdraudēt to funkcionalitāti.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Vaļīgs vai neatbilstošs drošības jostas stiprinājums; drošības jostas stiprinājums pie virsbūves ar mehānisku vai korozijas bojājumu, kas var apdraudēt drošības jostas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stiprinājums bīstami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Drošības jostu/sprādžu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jābūt aprīkotiem ar drošības jostām atbilstoši 7.1.2.1. tabulā norādītajām prasībām (prasības nav attiecināmas uz sēdvietām, kas vērstas uz sāniem). Tabulā norādītās prasības attiecas arī uz agrāk izgatavotiem transportlīdzekļiem, ja drošības jostas paredzējis transportlīdzekļa izgatavotājs. Pārbūves gadījumā mainoties transportlīdzekļa kategorijai, piemērojamas stingrākās prasības attiecībā uz transportlīdzekļa aprīkošanu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drošības jostām jābūt sertificētām un marķētām atbilstoši transportlīdzekļu sertifikācijas noteikumiem (7.1.2.1. att.). Ja transportlīdzeklis pirmoreiz reģistrēts līdz 2000. gada 31. decembrim, drošības jostas var būt sertificētas un marķētas atbilstoši tehnisko normatīvu prasībām, kas piemēroti,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28850" cy="1514475"/>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2228850" cy="15144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Drošības jostām jābūt bez bojājumiem, plīsumiem, iegriezumiem un izdilumiem. Inerces mehānismam un jostas ievilcējam (ja tāds ir) jābūt darba kārtībā. Drošības jostu sprādzēm jāfiksējas attiecīgajos savienojumos.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aprīkošana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gridCol w:w="3213"/>
        <w:gridCol w:w="3213"/>
        <w:gridCol w:w="3213"/>
        <w:gridCol w:w="3213"/>
        <w:tblGridChange w:id="0">
          <w:tblGrid>
            <w:gridCol w:w="3213"/>
            <w:gridCol w:w="3213"/>
            <w:gridCol w:w="3213"/>
            <w:gridCol w:w="3213"/>
            <w:gridCol w:w="3213"/>
            <w:gridCol w:w="3213"/>
            <w:gridCol w:w="3213"/>
            <w:gridCol w:w="3213"/>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Transportlīdzeklis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Braukšanas virzienā vērstās sēdvietas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Pretēji braukšanas virzienam vērstās sēdvietas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izgatavošanas laiks (pirmās reģistrācijas datums)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malējās sēdvietas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centrālās sēdvietas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30.09.2005.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01.10.2005.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01.01.2001.</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un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Divpunktu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Trīspunktu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Drošības jostas nav obligātas.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Prasības attiecināmas uz vadītāja sēdvietu.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Uz transportlīdzekli, kam pārbūve par autobusu reģistrēta līdz 2003. gada 31. maijam, attiecināmas tādas pašas prasības kā uz B klases autobusu ar pilnu masu līdz 3,5 t, kas pirmoreiz reģistrēts laikposmā no 1993. gada 1. janvāra līdz 2000. gada 31. decembrim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sertificēta drošības josta transportlīdzeklim, kas pirmoreiz reģistrēts līdz 2000. gada 31. decembrim; sīki drošības jostas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obligātās drošības jostas; neatbilstoši sertificēta drošības josta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Iegriezums vai plīsums vai būtisks izdilums drošības jostā; inerces mehānisms vai ievilcējs nedarbojas; drošības jostas sprādze nefiksējas attiecīgajā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Drošības jostas slodzes ierobežotājs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slodzes ierobežotājam jābūt piemērotam konkrētajam transportlīdzeklim un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slodzes ierobežotāja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7.1.4. Drošības jostu spriegotāji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spriegotājiem jābūt piemērotam konkrētajam transportlīdzeklim un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spriegotāja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7.1.5. Drošības gaisa spilvens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paredzētajiem un darba kārtībā esošiem drošības gaisa spilveniem.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gaisa spilvena nav vai tas acīmredzami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7.1.6. Drošības sistēmas (SRS)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sistēmu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drošības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drošības sistēmas darbībā; OBD, kam pieslēdzas, izmantojot transportlīdzekļa elektronisko saskarni, uzrāda kļūmi vai bojājumu drošības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7.2. Ugunsdzēsības aparāts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Atbilstoši CSN prasībām, transportlīdzekli aprīko ar uzpildītu un darba kārtībā esošu ugunsdzēsības aparātu, kura derīguma termiņš nav beidzies.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prasībām atbilstoša ugunsdzēsības aparāta; neatbilstošs ugunsdzēsības aparāts; nav norādīts vai beidzies derīguma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7.3. Slēdzenes un pretaizdzīšanas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pretaizdzīšanas ierīci, tai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 nedrīkst saslēgties, motoram darbojoties, izņemot gadījumu, ja šādu konstrukciju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Pretaizdzīšanas ierīce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pretaizdzīšanas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Saslēdzas, motoram 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7.4. Brīdinājuma trijstūris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vieglajiem un kravas automobiļiem, kā arī motocikliem ar blakusvāģi jābūt brīdinājuma trijstūrim no sarkanas krāsas gaismu atstarojoša materiāla – vienādmalu trīsstūrim ar šķautnes garumu 450–550 mm, platumu lielāku vai vienādu ar 50 mm un atstarojošās virsmas laukumu lielāku par 315 cm</w:t>
      </w:r>
      <w:r w:rsidR="00000000" w:rsidRPr="00000000" w:rsidDel="00000000">
        <w:rPr>
          <w:vertAlign w:val="superscript"/>
          <w:rtl w:val="0"/>
        </w:rPr>
        <w:t xml:space="preserve">2</w:t>
      </w:r>
      <w:r w:rsidR="00000000" w:rsidRPr="00000000" w:rsidDel="00000000">
        <w:rPr>
          <w:rtl w:val="0"/>
        </w:rPr>
        <w:t xml:space="preserve">. Brīdinājuma trijstūrim jābūt sertificētam un marķētam atbilstoši transportlīdzekļu sertifikācijas noteikumiem (7.4.1. att.). Brīdinājuma trijstūrim jābūt bez bojājumiem un stabili novietojamam uz brauktuves.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1200150"/>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1543050" cy="12001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brīdinājuma trijstūris; sīki, funkcionalitāti neietekmējoši brīdinājuma trijstūra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brīdinājuma trijstūra; neatbilstošs brīdinājuma trijstūra izmērs; brīdinājuma trijstūra funkcionalitāti ietekmējošs bojājums; brīdinājuma trijstūris nav atstarojošs vai nav stabili novietojams uz brauktuves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7.5. Pirmās palīdzības piederumu komplekts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vieglajam un kravas automobilim, motociklam ar blakusvāģi jābūt nokomplektētam ar pirmās palīdzības piederumu komplektu, bet autobusam ar 25 un vairāk sēdvietām – ar diviem.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neatbilstošs pirmās palīdzības piederumu komplekts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7.6. Riteņa atbalstķīļi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Riteņa atbalstķīļa izmēri atkarībā no riteņa rādiusa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gridCol w:w="4820"/>
        <w:gridCol w:w="4820"/>
        <w:tblGridChange w:id="0">
          <w:tblGrid>
            <w:gridCol w:w="4820"/>
            <w:gridCol w:w="4820"/>
            <w:gridCol w:w="4820"/>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rādiuss, mm</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atbalstķīļa izmēri,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garums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Atbalstķīļa rādiuss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N2, N3 un M3 kategorijas transportlīdzekļiem jābūt vismaz vienam riteņa atbalstķīlim, kura izmērs un konstrukcija atbilst transportlīdzekļa riteņu izmēram, kā norādīts 7.6.1. tabulā. Riteņa atbalstķīlis nedrīkst būt bojāts. Tam jābūt atbilstoši nostiprinātam uz transportlīdzekļa vietā, ko šim nolūkam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1"/>
        <w:gridCol w:w="2410"/>
        <w:gridCol w:w="9029"/>
        <w:gridCol w:w="2410"/>
        <w:tblGridChange w:id="0">
          <w:tblGrid>
            <w:gridCol w:w="491"/>
            <w:gridCol w:w="2410"/>
            <w:gridCol w:w="902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Nenozīmīgi vai funkcionalitāti neietekmējoši riteņa atbalstķīļa bojājumi vai deformācijas; neatbilstoši nostiprināts riteņa atbalstķīlis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riteņa atbalstķīļa; neatbilstošs riteņa atbalstķīļa izmērs; funkcionalitāti ietekmējoši riteņa atbalstķīļa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7.7. Skaņas signālierīce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skaņas signālierīci vai skaņas signālierīču sistēmu. Transportlīdzeklim uzstādītās skaņas signālierīces vai skaņas signālierīču sistēmas, kas sastāv no vairākiem blokiem, kuri katrs emitē skaņas signālu un tiek darbināti vienlaikus, aktivizējot ar vienu kopēju vadības ierīci, trokšņa līmenim ir jābūt vismaz 93 dB(A), bet tas nedrīkst pārsniegt 112 dB(A). Atļauts uzstādīt papildu skaņas ierīci ar atsevišķu vadības ierīci, bet tās trokšņa līmenim gan atsevišķi, gan kopā ar izgatavotāja paredzēto skaņas signālierīci vai signālierīču sistēmu jāatbilst iepriekš norādītajām vērtībām. Skaņas signālierīces vai skaņas signālierīču sistēmas vadības ierīce nedrīkst būt bojāta. Aizliegts uzstādīt skaņas signālierīci vai skaņas signālierīču sistēmu ar mainīgu toņu augstumu (prasība neattiecas uz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Skaņas signālierīcei vai skaņas signālierīču sistēmai jābūt sertificētai un marķētai atbilstoši transportlīdzekļu sertifikācijas noteikumiem (7.7.1. att.). Ja transportlīdzeklis pirmoreiz reģistrēts līdz 2000. gada 31. decembrim, skaņas signālierīce var būt sertificēta un marķēta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1304925"/>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1628775" cy="1304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skaņas signālierīces vai skaņas signālierīču sistēmas vai tā nedarbojas; nepietiekams vai pārsniegts trokšņa līmenis; prasībām neatbilstošs skaņas signālierīču slēgums bojāta skaņas signālierīces vai skaņas signālierīču sistēmas vadības ierīce; mainīgs skaņas signālierīces toņu 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7.8. Spidometrs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spidometru, ja to paredzējis transportlīdzekļa izgatavotājs. Spidometram jābūt darba kārtībā, pareizi jāveic paredzētā funkcija, tā rādījumam jābūt nolasāmam/salasāmam. Jādarbojas spidometra apgaismojumam.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darbības pārbaude gaitā,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Nepilnīgs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Spidometrs nedarbojas, tā darbība ir nepareiza vai traucēta, spidometra rādījumi nav nolasāmi/salasāmi, nedarbojas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7.9. Tahogrāfs (ja uzstādīts vai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ekspluatācijai derīgu un sertificētu kontrolierīci atbilstoši normatīvajos aktos par transportlīdzekļa aprīkošanu ar vadītāja darba un atpūtas laika, braukšanas attāluma un ātruma reģistrēšanas kontrolierīci noteiktajām prasībām (turpmāk – tahogrāfs).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jābūt pārbaudes plāksnītei (uzlīmei), kur skaidri un salasāmi norādīta Eiropas Savienības akreditētā vai pilnvarotā inspicēšanas institūcija (turpmāk – inspicēšanas institūcija) un tās adrese, transportlīdzekli raksturojošais koeficients "W", riteņu aploces garums "I" un pēdējās metroloģiskās pārbaudes datums. Tahogrāfa pārbaude veicama uzreiz pēc tā uzstādīšanas un turpmāk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un tā pievadam jābūt noplombētam inspicēšanas institūcijā. Aizliegtas jebkādas manipulācijas ar tahogrāfa vai tā pievada konstrukciju vai darbību, kas ir pretrunā ar attiecināmu tiesību aktu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tahogrāfa vai tas nedarbojas; nesertificēts tahogrāfs; nav tahogrāfa plāksnītes (uzlīmes); neatbilstoši dati uz tahogrāfa plāksnītes (uzlīmes); neskaidri vai nesalasāmi ieraksti uz tahogrāfa plāksnītes (uzlīmes); beidzies tahogrāfa pārbaudes derīguma termiņš; nav vai bojāts vai neatbilstošs tahogrāfa vai tā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7.10. Ātruma ierobežošanas ierīce (ja uzstādīta/nepieciešama)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ātruma ierobežošanas ierīci atbilstoši normatīvajos aktos par transportlīdzekļa aprīkošanu ar ātruma ierobežošanas ierīci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transportlīdzekļa viegli pieejamā vietā uzstāda pārbaudes plāksnīti (uzlīmi), kur norāda ātruma ierobežošanas ierīces pārbaudi veikušās inspicēšanas institūcijas nosaukumu un adresi, maksimālā ātruma iestatījumu (km/h) un datumu, kad šis ātrums iestatīts vai veikta tā pārbaude. Ja informācija uz plāksnītes (uzlīmes) ir nesalasāma, inspektoram ir tiesības pieprasīt uzrādīt sertifikātu par ātruma ierobežošanas ierīces pārbaudi. Ātruma ierobežošanas ierīci pārbauda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ierobežošanas ierīcei un tās pievadam jābūt noplombētam (ja ražotājs paredzējis šādu iespēju) akreditētā inspicēšanas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nedarbojas ātruma ierobežošanas ierīces; nav ātruma ierobežošanas ierīces plāksnītes (uzlīmes); neatbilstoši dati vai nesalasāmi ieraksti uz ātruma ierobežošanas ierīces plāksnītes (uzlīmes); beidzies ātruma ierobežošanas ierīces pārbaudes derīguma termiņš; nav vai bojāts vai neatbilstošs ātruma ierobežošanas ierīces vai tās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Odometrs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odometru, ja to paredzējis transportlīdzekļa izgatavotājs. Odometram jābūt darba kārtībā, pareizi jāveic paredzētā funkcija, tā rādījumam jābūt nolasāmam/salasāmam. Jādarbojas odometra apgaismojumam.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5305"/>
        <w:gridCol w:w="1281"/>
        <w:tblGridChange w:id="0">
          <w:tblGrid>
            <w:gridCol w:w="514"/>
            <w:gridCol w:w="2239"/>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un/vai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Odometra rādījums mazāks, nekā fiksēts iepriekšējā tehniskajā apskatē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odometra vai tas nedarbojas; odometra darbība ir nepareiza vai traucēta; odometra rādījums nav pilnībā nolasāms/salasāms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Elektroniskā stabilitātes kontrole (ESC), ja uzstādīta/nepieciešama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ESC sistēmas impulsu devējmehānismiem (riteņu rotācijas ātruma sensoriem) jābūt tīriem, bez mehāniskiem bojājumiem. Sistēmas elektroinstalācijai jābūt bez bojājumiem. Sistēmai jābūt pilnībā nokomplektētai. ESC sistēmas ieslēgšanas/izslēgšanas slēdzim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nav vai tie ir mehāniski bojāti; bojāta sistēmas elektroinstalācija; nepilnīgi nokomplektēta sistēma; slēdzis bojāts vai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vai OBD, kam pieslēdzas, izmantojot transportlīdzekļa elektronisko saskarni, uzrāda kļūmi vai bojājumu elektroniskās stabilitātes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eZvana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7.13.1. Uzstādīšana un konfigurācija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M1 un N1 kategorijas transportlīdzekļiem jābūt aprīkotiem ar eZvana sistēmu, ja to paredzējis transportlīdzekļa izgatavotājs. eZvana sistēmai jābūt pilnībā nokomplektētai, ar atbilstošu programmatūras versiju un sistēmas kodējumu.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169"/>
        <w:gridCol w:w="4521"/>
        <w:gridCol w:w="2209"/>
        <w:tblGridChange w:id="0">
          <w:tblGrid>
            <w:gridCol w:w="142"/>
            <w:gridCol w:w="2169"/>
            <w:gridCol w:w="4521"/>
            <w:gridCol w:w="2209"/>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eZvana sistēmas, ja to paredzējis transportlīdzekļa izgatavotājs; sistēma ir nepilnīgi nokomplektēta (piemēram, trūkst manuālas aktivizēšanas pogas)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br/>
            </w:r>
            <w:r w:rsidR="00000000" w:rsidRPr="00000000" w:rsidDel="00000000">
              <w:rPr>
                <w:rtl w:val="0"/>
              </w:rPr>
              <w:t xml:space="preserve"> </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Neatbilstoša programmatūras versija vai sistēmas kodējums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7.13.2.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eZvana sistēma vai tās sastāvdaļas nedrīkst būt bojātas. eZvana sistēmā nedrīkst būt elektroniskā vadības bloka, mobilā tīkla sakaru ierīces, GPS signāla raidītāja atteices. eZvana sistēmai jābūt pievienotai transportlīdzekļa audiosistēmai (piemēram, skaļrunim, mikrofonam). eZvana sistēmai jābūt pietiekami uzlādētai vai pievienotai transportlīdzekļa elektriskajai ķēdei.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eZvana kļūmes vai bojājuma indikatoram mēraparātu panelī ir jādarbojas, un tam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6"/>
        <w:gridCol w:w="2074"/>
        <w:gridCol w:w="6451"/>
        <w:gridCol w:w="387"/>
        <w:tblGridChange w:id="0">
          <w:tblGrid>
            <w:gridCol w:w="126"/>
            <w:gridCol w:w="2074"/>
            <w:gridCol w:w="6451"/>
            <w:gridCol w:w="387"/>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eZvana sistēma vai tās sastāvdaļa; elektroniskā vadības bloka, mobilā tīkla sakaru ierīces vai GPS signāla raidītāja atteice; eZvana sistēma nav pievienota transportlīdzekļa audiosastāvdaļām; sistēma ir nepietiekami uzlādēta vai nav pievienota transportlīdzekļa elektriskajai ķēdei; mēraparātu panelī kļūmes vai bojājuma indikators nedarbojas vai darbojas neatbilstoši, vai uzrāda kļūmi vai bojājumu eZvana sistēmas darbībā, vai OBD, kam pieslēdzas, izmantojot transportlīdzekļa elektronisko saskarni, uzrāda kļūmi vai bojājumu eZvana sistēmas darbībā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7.13.3.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Minimālajam eZvana sistēmas datu kopumam jāietver dati par transportlīdzekļa VIN, kategoriju, degvielas tvertnes vai enerģijas uzglabāšanas veidu, atrašanās vietu un pozīciju, kā arī sistēmas aktivizēšanas laiku. Transportlīdzekļa audiosistēmas sastāvdaļām, kas pievienotas eZvana sistēmai,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047"/>
        <w:gridCol w:w="6393"/>
        <w:gridCol w:w="458"/>
        <w:tblGridChange w:id="0">
          <w:tblGrid>
            <w:gridCol w:w="142"/>
            <w:gridCol w:w="2047"/>
            <w:gridCol w:w="6393"/>
            <w:gridCol w:w="458"/>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minimālais eZvana sistēmas datu kopums; transportlīdzekļa audiosistēmas sastāvdaļas, kas pievienotas eZvana sistēmai, nav darba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GRUPA. APKĀRTĒJĀS VIDES APDRAUDĒJUMI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8.1.1. Trokšņa slāpēšanas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un N kategorijas transportlīdzekļa radītā trokšņa līmenis, transportlīdzeklim nekustīgi stāvot uz vietas, nedrīkst pārsniegt izgatavotāja noteikto trokšņa līmeni. Ja tas nav zināms, tad minētais trokšņu līmenis M un N kategorijas transportlīdzekļiem nedrīkst pārsniegt 85 dB(A). L kategorijas transportlīdzekļa radītā trokšņa līmenis nedrīkst pārsniegt 95 dB(A) vai izgatavotāja noteikto robežvērtību, ja tā ir augstāka par iepriekš norādīto.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radītā trokšņa līmenis gaitā nedrīkst pārsniegt 8.1.1.1. tabulā norādītās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Trokšņa slāpēšanas sistēmas sastāvdaļām jābūt atbilstoši nostiprinātām. Aizliegts trokšņa slāpēšanas sistēmā ievietot vai uzstādīt sastāvdaļas vai materiālu, kas īslaicīgi nodrošina zemāku trokšņa līmeni. Nav pieļaujami trokšņa slāpēšanas sistēmas elementu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8.1.1.1.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Pieļaujamais trokšņa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tblGridChange w:id="0">
          <w:tblGrid>
            <w:gridCol w:w="9581"/>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pieļaujamais trokšņa līmenis gaitā, dB(A)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L3e (motora tilpums ≤ 175 cm</w:t>
            </w:r>
            <w:r w:rsidR="00000000" w:rsidRPr="00000000" w:rsidDel="00000000">
              <w:rPr>
                <w:vertAlign w:val="super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(izņemot 1. ailē norādīto)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M3, 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Jebkuram paaugstinātas pārgājības automobilim (to norāda burts "G" kategorijas apzīmējumā) trokšņa līmenis gaitā drīkst būt par 2 dB(A) augstāks nekā noteikts attiecīgajai kategorijai.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mērījumu, ja ir aizdomas par palielinātu trokšņa līmeni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trokšņa slāpēšanas sistēmas elementu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līmenis pārsniedz pieļaujamo vērtību; nenostiprināta vai bojāta trokšņa slāpēšanas sistēmas sastāvdaļa, sastāvdaļas vai materiāli trokšņa slāpēšanas sistēmā, kas īslaicīgi nodrošina zemāku trokšņa līmeni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slāpēšanas sistēmas sastāvdaļas atdalīšanās iespējamība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 Emisija no dzirksteļaizdedzes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8.2.1.1. Izplūdes gāzu emisiju kontroles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kļūmes vai bojājuma indikatori mēraparātu panelī, tiem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kartera ventilācija neatbilst transportlīdzekļa izgatavotāja prasībām; nenostiprināts vai bojāts, vai pārveidots emisijas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atgāzu izplūdes sistēmas darbībā, vai OBD, kam pieslēdzas, izmantojot transportlīdzekļa elektronisko saskarni, uzrāda kļūmi vai bojājumu izplūdes emisiju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8.2.1.2. Gāzveida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un transportlīdzekļiem, kuri aprīkoti ar divtaktu motoriem, gāzveida emisijas kontroli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gāzes barošanas iekārtu, emisiju kontrole jāveic, motoram darbojoties ar 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 vērtība dzirksteļaizdedzes motoru atgāzēs nedrīkst pārsniegt 8.2.1.2.1. tabulā norādītās robežvērtības. Ja izgatavotāja noteiktā CO robežvērtība dzirksteļaizdedzes motoru atgāzēs konkrētajam transportlīdzeklim ir lielāka par tabulā norādīto robežvērtību, konkrētajā gadījumā CO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Pieļaujamās CO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Pirmās reģistrācijas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CO, tilp.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1969.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1970. gada 1. janvāra līdz 1987.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1988. gada 1. janvāra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ar gāzes barošanas iekārtu, kas pirmoreiz reģistrēti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gada 1. janvāra līdz 2002.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2003.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CO kontroli transportlīdzekļiem, kas pirmoreiz reģistrēti, sākot ar 2001. gada 1. janvāri, lambda (turpmāk – λ) vērtībai pie paaugstinātiem motora brīvgaitas apgriezieniem (2000–3000 min</w:t>
      </w:r>
      <w:r w:rsidR="00000000" w:rsidRPr="00000000" w:rsidDel="00000000">
        <w:rPr>
          <w:vertAlign w:val="superscript"/>
          <w:rtl w:val="0"/>
        </w:rPr>
        <w:t xml:space="preserve">–1</w:t>
      </w:r>
      <w:r w:rsidR="00000000" w:rsidRPr="00000000" w:rsidDel="00000000">
        <w:rPr>
          <w:rtl w:val="0"/>
        </w:rPr>
        <w:t xml:space="preserve">) jābūt robežās ± 0,03 no vērtības, ko noteicis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pirmoreiz reģistrēti līdz 2000. gada 31. decembrim, brīvgaitas režīmā ogļūdeņražu (turpmāk – CH) koncentrācija dzirksteļaizdedzes motoru emisijā nedrīkst pārsniegt 1200 ppm, ja cilindru skaits ir līdz 4, un 3000 ppm, ja cilindru skaits ir lielāks par 4. Transportlīdzekļiem, kas pirmoreiz reģistrēti, sākot ar 2001. gada 1. janvāri, brīvgaitas režīmā CH koncentrācija dzirksteļaizdedzes motoru emisijā nedrīkst pārsniegt 100 ppm vai izgatavotāja noteikto maksimālo CH vērtību, ja tā lielāka par 100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emisiju klase ir "Euro VI/6" vai augstāka, dzirksteļaizdedzes motora atgāzu mērījumus, izmantojot izplūdes gāzu analizatoru,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CO saturs pārsniedz pieļaujamo vērtību; λ vērtība neiekļaujas noteiktajā diapazonā; CH saturs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 Emisija no kompresijas 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8.2.2.1. Izplūdes emisiju kontroles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tehniskajā kontrolē uz ceļa – nepietiekams reaģenta daudzums attiecīgajā tvertnē; kartera ventilācija neatbilst transportlīdzekļa izgatavotāja prasībām; nenostiprināts vai bojāts, vai pārveidots emisiju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vai OBD, kam pieslēdzas, izmantojot transportlīdzekļa elektronisko saskarni, uzrāda kļūmi vai bojājumu izplūdes emisiju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kuri pirmoreiz reģistrēti pirms 1980. gada 1. janvāra, un L kategorijas transportlīdzekļiem dīzeļmotoru atgāzu kontroli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Dīzeļmotora atgāzu absorbcijas koeficienta </w:t>
      </w:r>
      <w:r w:rsidR="00000000" w:rsidRPr="00000000" w:rsidDel="00000000">
        <w:rPr>
          <w:i w:val="1"/>
          <w:rtl w:val="0"/>
        </w:rPr>
        <w:t xml:space="preserve">k</w:t>
      </w:r>
      <w:r w:rsidR="00000000" w:rsidRPr="00000000" w:rsidDel="00000000">
        <w:rPr>
          <w:rtl w:val="0"/>
        </w:rPr>
        <w:t xml:space="preserve"> vērtība nedrīkst pārsniegt izgatavotāja noteikto. Ja transportlīdzeklim nav nosakāma izgatavotāja noteiktā koeficienta </w:t>
      </w:r>
      <w:r w:rsidR="00000000" w:rsidRPr="00000000" w:rsidDel="00000000">
        <w:rPr>
          <w:i w:val="1"/>
          <w:rtl w:val="0"/>
        </w:rPr>
        <w:t xml:space="preserve">k</w:t>
      </w:r>
      <w:r w:rsidR="00000000" w:rsidRPr="00000000" w:rsidDel="00000000">
        <w:rPr>
          <w:rtl w:val="0"/>
        </w:rPr>
        <w:t xml:space="preserve"> vērtība un tas pirmoreiz reģistrēts, sākot ar 2017. gada 1. janvāri, koeficienta </w:t>
      </w:r>
      <w:r w:rsidR="00000000" w:rsidRPr="00000000" w:rsidDel="00000000">
        <w:rPr>
          <w:i w:val="1"/>
          <w:rtl w:val="0"/>
        </w:rPr>
        <w:t xml:space="preserve">k</w:t>
      </w:r>
      <w:r w:rsidR="00000000" w:rsidRPr="00000000" w:rsidDel="00000000">
        <w:rPr>
          <w:rtl w:val="0"/>
        </w:rPr>
        <w:t xml:space="preserve">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pirmoreiz reģistrēts laikposmā no 2008. gada 1. jūlija līdz 2016. gada 31. decembrim, koeficienta </w:t>
      </w:r>
      <w:r w:rsidR="00000000" w:rsidRPr="00000000" w:rsidDel="00000000">
        <w:rPr>
          <w:i w:val="1"/>
          <w:rtl w:val="0"/>
        </w:rPr>
        <w:t xml:space="preserve">k</w:t>
      </w:r>
      <w:r w:rsidR="00000000" w:rsidRPr="00000000" w:rsidDel="00000000">
        <w:rPr>
          <w:rtl w:val="0"/>
        </w:rPr>
        <w:t xml:space="preserve"> vērtība nedrīkst pārsniegt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pirmoreiz reģistrēts līdz 2008. gada 30. jūnijam, koeficienta </w:t>
      </w:r>
      <w:r w:rsidR="00000000" w:rsidRPr="00000000" w:rsidDel="00000000">
        <w:rPr>
          <w:i w:val="1"/>
          <w:rtl w:val="0"/>
        </w:rPr>
        <w:t xml:space="preserve">k</w:t>
      </w:r>
      <w:r w:rsidR="00000000" w:rsidRPr="00000000" w:rsidDel="00000000">
        <w:rPr>
          <w:rtl w:val="0"/>
        </w:rPr>
        <w:t xml:space="preserve"> vērtība nedrīkst pārsniegt 3,0 motoriem ar turbopūti vai 2,5 motoriem bez turbopūtes.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atgāzu izplūdes sistēma aprīkota ar papildu cieto daļiņu filtru, dīzeļmotora atgāzu absorbcijas koeficienta </w:t>
      </w:r>
      <w:r w:rsidR="00000000" w:rsidRPr="00000000" w:rsidDel="00000000">
        <w:rPr>
          <w:i w:val="1"/>
          <w:rtl w:val="0"/>
        </w:rPr>
        <w:t xml:space="preserve">k</w:t>
      </w:r>
      <w:r w:rsidR="00000000" w:rsidRPr="00000000" w:rsidDel="00000000">
        <w:rPr>
          <w:rtl w:val="0"/>
        </w:rPr>
        <w:t xml:space="preserve">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izgatavotāja noteiktā atgāzu absorbcijas koeficienta </w:t>
      </w:r>
      <w:r w:rsidR="00000000" w:rsidRPr="00000000" w:rsidDel="00000000">
        <w:rPr>
          <w:i w:val="1"/>
          <w:rtl w:val="0"/>
        </w:rPr>
        <w:t xml:space="preserve">k</w:t>
      </w:r>
      <w:r w:rsidR="00000000" w:rsidRPr="00000000" w:rsidDel="00000000">
        <w:rPr>
          <w:rtl w:val="0"/>
        </w:rPr>
        <w:t xml:space="preserve"> robežvērtība konkrētajam transportlīdzeklim ir lielāka par šajā apakšpunktā minēto robežvērtību, koeficienta </w:t>
      </w:r>
      <w:r w:rsidR="00000000" w:rsidRPr="00000000" w:rsidDel="00000000">
        <w:rPr>
          <w:i w:val="1"/>
          <w:rtl w:val="0"/>
        </w:rPr>
        <w:t xml:space="preserve">k</w:t>
      </w:r>
      <w:r w:rsidR="00000000" w:rsidRPr="00000000" w:rsidDel="00000000">
        <w:rPr>
          <w:rtl w:val="0"/>
        </w:rPr>
        <w:t xml:space="preserve">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 VI/6" dīzeļmotoru atgāzu mērījumus brīvā paātrinājuma režīmā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Motoram, motora sistēmām, agregātiem vai atgāzu izplūdes sistēmai jābūt atbilstošā tehniskā kārtībā. Eļļas līmenim motorā jāatbilst izgatavotāja paredzētajam līmenim. Motora kloķvārpstas apgriezieniem jāatbilst izgatavotāja noteiktajiem apgriezieniem.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155"/>
        <w:gridCol w:w="3101"/>
        <w:gridCol w:w="1281"/>
        <w:tblGridChange w:id="0">
          <w:tblGrid>
            <w:gridCol w:w="802"/>
            <w:gridCol w:w="4155"/>
            <w:gridCol w:w="31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Dūmainība jāmēra brīvā paātrinājuma laikā (bez slodzes palielinot kloķvārpstas apgriezienus no brīvgaitas apgriezieniem līdz maksimālajiem apgriezieniem); pārnesumkārbas svira atrodas neitrālā pozīcijā; sajūgs ir ieslēgts, izņemot gadījumus, kad transportlīdzekļa izgatavotājs noteicis citādi (turpmāk šajā apakšpunktā – pārbaudes cikls).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Motors jāiesilda līdz transportlīdzekļa izgatavotāja norādītajai darba temperatūrai, par ko pārliecinās, nosakot motora eļļas vai motora bloka temperatūru vai vadoties pēc dzesēšanas sistēmas ventilatora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Izplūdes sistēmu iztīra, izmantojot vismaz trīs brīvā paātrinājuma ciklus.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sagatavošanu drīkst neveikt, ja tas sasniedzis izgatavotāja norādīto temperatūru un nav aizdomu par tā neatbilstošu mehānisko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mērījumu izdarīšanas veic vismaz vienu pārbaudes ciklu, lai pārliecinātos par maksimālo kloķvārpstas apgriezienu ierobežotāja pareizu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Mērījumus neuzsāk vai pārtrauc, ja motors, tā sistēmas vai agregāti, vai atgāzu izplūdes sistēma nav atbilstošā tehniskā kārtībā un var radīt bojājumus transportlīdzeklim vai diagnostikas iekārtām, ietekmēt mērījuma rezultātus vai apdraudēt apkārtējo cilvēku veselību vai dzīvību.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Pirms katra pārbaudes cikla sākšanas motoram jādarbojas brīvgaitā. Tas nozīmē, ka dīzeļmotoriem pēc akseleratora pedāļa atlaišanas jānogaida vismaz 10 sekundes.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Katra pārbaudes cikla sākšanai akseleratora pedālis pilnībā jānospiež ātri un vienmērīgi (ne ilgāk kā vienu sekundi) līdz atdurei, lai no augstspiediena sūkņa panāktu maksimālo degvielas padevi.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pārbaudes cikla laikā motoram pirms akseleratora pedāļa atlaišanas jāsasniedz maksimālie transportlīdzekļa izgatavotāja norādītie apgriezieni. Motora maksimālos apgriezienus nosaka ar akustisko devēju vai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Pārbaudi uzskata par neizturētu, ja koeficienta </w:t>
            </w:r>
            <w:r w:rsidR="00000000" w:rsidRPr="00000000" w:rsidDel="00000000">
              <w:rPr>
                <w:i w:val="1"/>
                <w:rtl w:val="0"/>
              </w:rPr>
              <w:t xml:space="preserve">k</w:t>
            </w:r>
            <w:r w:rsidR="00000000" w:rsidRPr="00000000" w:rsidDel="00000000">
              <w:rPr>
                <w:rtl w:val="0"/>
              </w:rPr>
              <w:t xml:space="preserve"> vērtība pēdējā mērījumā pārsniedz robežvērtību.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Pārbaudi uzskata par izturētu, līdzko koeficienta </w:t>
            </w:r>
            <w:r w:rsidR="00000000" w:rsidRPr="00000000" w:rsidDel="00000000">
              <w:rPr>
                <w:i w:val="1"/>
                <w:rtl w:val="0"/>
              </w:rPr>
              <w:t xml:space="preserve">k</w:t>
            </w:r>
            <w:r w:rsidR="00000000" w:rsidRPr="00000000" w:rsidDel="00000000">
              <w:rPr>
                <w:rtl w:val="0"/>
              </w:rPr>
              <w:t xml:space="preserve"> izmērītā vērtība ir mazāka vai vienāda ar noteikto robežvērtību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 vērtību; transportlīdzeklim ar "Euro VI/6" dīzeļmotoru pašdiagnostikas sistēma (OBD) uzrāda kļūdu atgāzu izplūdes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Motors, motora sistēma, agregāts vai atgāzu sistēma nav atbilstošā tehniskā kārtībā (piemēram, agregātu piedziņas siksnas nav nospriegotas vai ir bojātas, pastiprināta eļļas/dzesēšanas šķidruma vai degvielas noplūde, mēraparātu panelī uzrāda kļūmi motora vai motora sistēmas/emisijas kontroles aprīkojuma darbībā); neatbilstošs eļļas līmenis motorā; neatbilstoši motora kloķvārpstas apgriezieni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 Citi ar vidi saistīti aspekti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8.4.1. Šķidrumu noplūdes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šķidruma (izņemot ūdeni) noplūde no transportlīdzekļa vai tā sastāvdaļām, kas varētu atstāt nelabvēlīgu ietekmi uz vidi vai radīt draudus citu ceļu satiksmes dalībnieku drošībai. Prasība neattiecas uz šķidrumiem, kas jau minēti citos šā pielikuma kodos.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Neveidojot piles, sūcas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Pil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Pastāvīgi noplūst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8.4.2. Dūmošana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ievērojama dūmošana, kas radusies motora izdiluma vai motora sistēmu neatbilstošas darbības dēļ, kad motors iesildīts līdz darba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 pēc dūmu specifiskās smaržas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Ievērojama dūmošana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PAPILDU PĀRBAUDES M2, M3 KATEGORIJAS PASAŽIERU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Šeit lietotā autobusu klasifikācija atbilst transportlīdzekļu sertifikācijas noteikumos lietotajai: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M2 un M3 kategorijas autobusu, kuru kopējais pasažieru vietu skaits nepārsniedz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 autobuss, kura konstrukcija paredzēta sēdošu un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 autobuss, kurā ir tikai sēdvietas un kura konstrukcija nav paredzēta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M2 un M3 kategorijas autobusu, kuru kopējais pasažieru skaits 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klase – autobuss, kura konstrukcija paredzēta sēdošu un stāvošu pasažieru pārvadāšanai, kā arī biežai pasažieru iekāpšanai un izkāpšanai;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klase – autobuss, kura konstrukcija paredzēta galvenokārt sēdošu pasažieru pārvadāšanai, tomēr iespējama stāvošu pasažieru pārvadāšana galvenajā ejā vai stāvēšanai paredzētā laukumā, kas nepārsniedz diviem dubultsēdekļiem paredzēto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klase – autobuss, kura konstrukcija paredzēta tikai sēdošu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Ieejas un izejas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Autobusu durvju skaitam, durvju izmēriem un izvietojumam jāatbilst izgatavotāja prasībām. Autobusu durvis nedrīkst būt aizsprostotas, padarot tās neizmantojamas, to darbība nedrīkst būt traucēta. Autobusa durvīm jābūt darbināmām, izmantojot vadītājam pieejamās durvju atvēršanas un aizvēršanas vadības ierīces. Durvīm nedrīkst būt bīstami asas malas vai citi pasažieru drošību apdraudoši bojājumi. Paredzētie gumijas aizsargelementi nedrīkst būt bojāti. Autobusam jābūt aprīkotam ar signālierīci, kas informē vadītāju par to, ka pasažieru durvis ir nepilnīgi aizvērtas. Durvju avārijas vadības ierīcei jādarbojas. Autobusu durvis nedrīkst būt likvidētas (piemēram, aizmetinātas), izņemot gadījumus, ja šāda pārbūve veikta līdz 1999. gada 1. aprīlim un saskaņota ar CSDD.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durvju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Durvju skaits vai durvju izmēri, vai durvju izvietojums neatbilst izgatavotāja prasībām; aizsprostotas durvis, padarot tās neizmantojamas; traucēta durvju darbība; nedarbojas vadītājam pieejamās durvju atvēršanas un aizvēršanas vadības ierīces; asas durvju malas vai citi pasažieru drošību apdraudoši durvju bojājumi; bojāti durvju gumijas aizsargelementi; nav vai nedarbojas signālierīce, kas informē vadītāju par to, ka pasažieru durvis ir nepilnīgi aizvērtas; nedarbojas durvju avārijas vadības ierīce; likvidētas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9.1.2. Avārijas izejas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Autobusā atkarībā no paredzētā pasažieru skaita vienā neatdalītā pasažieru telpā jābūt tādam minimālajam avārijas izeju skaitam, lai kopējais izeju skaits (ieskaitot pasažieru durvis) atbilstu 9.1.2.1. tabulā noteiktajam. Visas avārijas lūkas kopā uzskatāmas par vienu avārijas izeju.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autobusa avārijas izeju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Pasažieru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avārijas izeju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vairāk nekā 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Avārijas izeja nedrīkst būt aizsprostota, un pieeja tai – traucēta, padarot avārijas izeju neizmantojamu. Avārijas izeju nodrošina ar avārijas atvēršanas ierīci (piemēram, logus – ar avārijas āmurīšiem stikla sasišanai, durvis un lūkas – ar speciālu avārijas atvēršanas ierīci). Avārijas atvēršanas ierīcei jādarbojas, ciktāl par to iespējams pārliecināties. Diviem blakus esošiem avārijas izejas logiem drīkst būt viens āmurītis. Avārijas izejas logi nedrīkst būt izgatavoti no laminēta stikla vai plastmasas materiāliem, pārklāti ar līmplēvēm vai uzlīmējamām reklāmām, izņemot perforētas līmplēves pārklājumu.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Avārijas izejai transportlīdzekļa iekšpusē un ārpusē jābūt apzīmētai ar nepārprotami salasāmu uzrakstu "Avārijas izeja". Izejas avārijas atvēršanas ierīcei transportlīdzekļa iekšpusē un ārpusē jābūt apzīmētai ar skaidri saprotamu atbilstošu simbolu vai uzrakstu. Uz visām izeju avārijas atvēršanas ierīcēm vai līdzās tām jābūt skaidrām norādēm par to darbināšanas veidu. Visai tekstuālai informācijai jābūt valsts valodā. Ja avārijas izejas apzīmēšanai izmanto uzlīmi uz avārijas izejas stikla, tā drīkst būt neperforēta, bet nedrīkst aizņemt laukumu, kas lielāks par 600 cm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avārijas izeju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Aizsprostota avārijas izeja vai traucēta pieeja avārijas izejai; nav vai nedarbojas avārijas atvēršanas ierīce vai nepietiekams avārijas atvēršanas ierīču skaits; prasībām neatbilstošs avārijas izejas loga materiāls vai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Nesalasāms avārijas izejas apzīmējums; nav saprotams izejas avārijas atvēršanas ierīci apzīmējošais simbols vai uzraksts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izejas apzīmējuma; nav izejas avārijas atvēršanas ierīci apzīmējošā simbola vai uzraksta; nav norādes par izeju avārijas atvēršanas ierīces darbināšanas veidu; tekstuālā informācija nav valsts valodā; uzlīme uz avārijas izejas stikla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9.3. Ventilācijas un apsildes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pasažieru salonā drīkst uzstādīt sildierīci, kas savā darbībā neizmanto karstu ūdeni, ja to aptver materiāls, kas izgatavots, lai izturētu šādas ierīces radīto temperatūru, neizdala kaitīgus tvaikus un novietots tā, ka pasažieris nevarētu nonākt kontaktā ar kādu no karstajām virsmām.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neatbilstoša apsildes ierīce autobusa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 Sēdekļi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9.4.1. Pasažieru sēdekļi (tostarp sēdekļi pavadošajam personālam)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jābūt aprīkotam ar visām konstrukcijā paredzētajām sēdvietām. Sēdvietu skaita izmaiņām jābūt fiksētam transportlīdzekļa reģistrācijas dokumentos. Salokāmajiem un atlokāmajiem sēdekļiem automātiski jāatgriežas stāvoklī, kādā tie aizņem vismazāk vietas. Sēdvietām, kas atrodas tiešā durvju tuvumā, jābūt aprīkotām ar atbilstoši nostiprinātu aizsargbarjeru vai drošības jostām. Pasažiera sēdeklis nedrīkst apgrūtināt pieeju avārijas izejai. Minimālajam attālumam starp sēdekļiem, kas nostiprināti viens aiz otra, jābūt tādam, kā noteikts 9.4.1.1.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9.4.1.1.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attālums starp sēdekļiem, kas nostiprināti viens aiz otra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Autobusa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attālums starp sēdekļiem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B un 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ir pārbūvēts par autobusu, sēdvietu skaitam un sēdekļu stiprinājumiem jāatbilst pārbūves projektā norādītajam.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7"/>
        <w:gridCol w:w="2410"/>
        <w:gridCol w:w="9043"/>
        <w:gridCol w:w="2410"/>
        <w:tblGridChange w:id="0">
          <w:tblGrid>
            <w:gridCol w:w="477"/>
            <w:gridCol w:w="2410"/>
            <w:gridCol w:w="904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Salokāmais vai atlokāmais sēdeklis automātiski neatgriežas stāvoklī, kādā tas aizņem vismazāk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visu konstrukcijā paredzēto sēdekļu vai to skaits neatbilst pārbūves projektā norādītajam; sēdvietu skaita izmaiņa nav fiksēta transportlīdzekļa reģistrācijas dokumentos; prasībām neatbilstošs sēdekļa, kas atrodas tiešā durvju tuvumā, aprīkojums; pasažiera sēdeklis apgrūtina pieeju avārijas izejai; nepietiekams attālums starp sēdekļiem, kas nostiprināti viens aiz otra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Sēdekļu skaits un stiprinājums neatbilst pārbūves projektā norādītajam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9.4.2. Vadītāja nodalījums (papildu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ievietot autobusa vadītāja nodalījumā papildu sēdvietas un izmainīt šīs telpas konstrukciju, apgrūtinot pasažieru iekāpšanu un izkāpšanu.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 vadītāja muguras jāatrodas atbilstošam vadītāja sēdvietas aizsegam (tonētam stiklam, žalūzijām, aizkaram u. tml.), ja tādu paredzējis izgatavotājs, lai vadītāju neapžilbinātu un nemaldinātu salona apgaismojums. Aizsegs nedrīkst būt bojāts un ierobežot durvju un spoguļu redzamību. Autobusa vadītāja sēdvietai jābūt aprīkotai ar saulessargu. Ja vadītāja sēdvieta nav norobežota no pasažieru salona, vadītājam jābūt pasargātam no priekšmetiem, kas varētu izkrist no bagāžas plauktiem straujas bremzēšanas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 II un III klases autobusiem, kas pirmoreiz reģistrēti, sākot ar 2001. gada 1. janvāri, jābūt aprīkotiem ar avārijas slēdzi, bet A un B klases autobusi drīkst būt aprīkoti ar avārijas slēdzi. Avārijas slēdzim jāatrodas vadītāja sasniedzamības robežās, tam sēžot savā sēdvietā, jābūt skaidri apzīmētam un nodrošinātam pret nejaušu iedarbināšanu. Tā tuvumā jābūt skaidrām norādēm par tā izmantošanu. Avārijas slēdzim jānodrošina šādu funkciju vienlaicīga izpilde: motora darbības apturēšana, akumulatora baterijai tuvākā masas slēdža atslēgšana, avārijas signalizācijas ieslēgšana, turklāt avārijas slēdža iedarbināšana nedrīkst pārtraukt elektriskās ķēdes, kas nodrošina tahogrāfa, iekšējā avārijas apgaismojuma, papildu sildītāju dzesēšanas ierīces un centrālā elektriskā durvju slēdža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Papildu sēdvieta autobusa vadītāja nodalījumā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Mainīta autobusa vadītāja nodalījuma konstrukcija, apgrūtinot pasažieru iekāpšanu un izkāpšanu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nav saulessarga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un ierobežo durvju vai spoguļu redzamību vai nepasargā vadītāju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slēdža vai tas nedarbojas, vai darbojas nepilnīgi; prasībām neatbilstošs avārijas slēdža slēgums vai novietojums, vai apzīmēšana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9.5. Iekšējais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Iekšējam kopīgajam apgaismojumam jāapgaismo visas pasažieru sekcijas un savienojuma sekciju posmainajos autobusos, pakāpienus, durvju pieejas, izeju un avārijas izeju un to vadības ierīču apzīmējumus un lietošanas instrukcijas, kā arī visas vietas, kur ir sastopami šķēršļi kustībai. Tam jābūt ieslēdzamam un izslēdzamam no vadītāja vietas neatkarīgi no ārējām apgaismes ierīcēm. Ieejas (izejas) iekšējam apgaismojumam jādarbojas un jāatbilst transportlīdzekļa izgatavotāja prasībām. Tas drīkst izslēgties, tikai tad, kad durvis pilnīgi aizvērušās.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4"/>
        <w:gridCol w:w="7476"/>
        <w:gridCol w:w="2410"/>
        <w:gridCol w:w="2410"/>
        <w:tblGridChange w:id="0">
          <w:tblGrid>
            <w:gridCol w:w="2044"/>
            <w:gridCol w:w="7476"/>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iekšējais kopīgais apgaismojums; prasībām neatbilstošs ieejas vai izejas apgaismojums vai tā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9.6. Ejas, laukumi stāvošiem pasažieriem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Eju un laukumu platumam un lielumam jāatbilst transportlīdzekļu sertifikācijas noteikumu prasībām, kad tās attiecināmas. Attālums pa vertikāli starp galvenās ejas virsmu un sēdvietu zonas grīdu nedrīkst pārsniegt 35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Eju un grīdas pārklājuma materiālam jānovērš pasažieru kāju paslīdēšana. Tas nedrīkst pārvietoties attiecībā pret grīdu, būt bojāts, daļēji vai pilnīgi atdalījies no grīdas. Grīdai jābūt stabilai, drošai. Vākiem un pārsegiem grīdā jābūt atbilstoši nostiprinātiem tā, lai tos varētu izkustināt vai atvērt tikai ar speciālu instrumentu palīdzību. Vāki, pārsegi un to stiprinājuma elementi nedrīkst traucēt drošu pasažieru pārvietošanos pa salonu.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Rokturu skaitam, stiprinājumam un izvietojumam (izņemot drošības rokturus pie bērnu ratiņu iecelšanai pielāgotām aizmugurējām durvīm) jāatbilst transportlīdzekļa izgatavotāja prasībām. Tie nedrīkst būt bojāti, deformēti. Rokturiem nedrīkst būt bīstami asas malas vai pasažieru drošību apdraudoši citi bojājumi. Elastīgie aizsargelementi, ja tādi ir, nedrīkst būt bojāti.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3"/>
        <w:gridCol w:w="2410"/>
        <w:gridCol w:w="9037"/>
        <w:gridCol w:w="2410"/>
        <w:tblGridChange w:id="0">
          <w:tblGrid>
            <w:gridCol w:w="483"/>
            <w:gridCol w:w="2410"/>
            <w:gridCol w:w="903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Ejas vai laukuma platums vai lielums neatbilst transportlīdzekļu sertifikācijas noteikumu prasībām; attālums pa vertikāli starp galvenās ejas virsmu un sēdvietu zonas grīdu pārsniedz prasībās noteikto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Ejas vai grīdas pārklājums atdalījies vai pārvietojas attiecībā pret grīdu, vai bojāts, vai daļēji atdalījies no grīdas; vāks vai pārsegs grīdā nav nostiprināts atbilstoši prasībām; vāka vai pārsega grīdā stiprinājuma elementi var traucēt pasažieru drošu pārvietošanos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Nedroša un nestabila grīda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Bojāti vai deformēti rokturi vai aizsargelementi, bet neapdraud pasažieru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Rokturu skaits vai stiprinājums, vai izvietojums neatbilst izgatavotāja prasībām; bojājumu dēļ rokturi vai aizsargelementi nedroši vai nelietojami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9.7. Kāpnes un pakāpieni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kas pirmoreiz reģistrēti, sākot ar 2004. gada 1. jūniju, pasažieriem paredzēto pie pasažieru durvīm, avārijas durvīm un transportlīdzekļa iekšpusē esošo pakāpienu maksimālais un minimālais augstums un minimālais dziļums norādīts 9.7.1. attēlā un 9.7.1. tabulā. Jebkāda pāreja no padziļinātas galvenās ejas uz sēdvietu zonu nav uzskatāma par pakāpienu. Pakāpieniem nedrīkst būt bīstami asas malas vai citi pasažieru drošību apdraudoši bojājumi. Pakāpieniem jābūt stabiliem, un pakāpienu darba virsmai jābūt nodrošinātai pret slīdēšanu. Ja autobusa durvis aprīkotas ar automātiski izbīdāmiem (iebīdāmiem) pakāpieniem (kāpšļiem), tiem jāizbīdās (jāiebīdās) vienlaikus ar durvju atvēršanos (aizvēršanos). Ja durvis ir aizvērtas, tie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76525" cy="2752725"/>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2676525" cy="27527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Pakāpienu maksimālais un minimālais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H1 (mm)</w:t>
            </w:r>
            <w:r w:rsidR="00000000" w:rsidRPr="00000000" w:rsidDel="00000000">
              <w:rPr>
                <w:vertAlign w:val="superscript"/>
                <w:rtl w:val="0"/>
              </w:rPr>
              <w:t xml:space="preserve">1) 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H2 (mm)</w:t>
            </w:r>
            <w:r w:rsidR="00000000" w:rsidRPr="00000000" w:rsidDel="00000000">
              <w:rPr>
                <w:vertAlign w:val="superscript"/>
                <w:rtl w:val="0"/>
              </w:rPr>
              <w:t xml:space="preserve">1) 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II klase, 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Tikai mehāniskā balstiekārta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 dubultdurvīm pakāpieni pieejas abās pusēs jāvērtē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H2 nav jābūt vienādam visiem pakāpieniem.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700 mm avārijas durvīm; 1500 mm divstāvu autobusa augšējā stāva avārijas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300 mm pakāpieniem pie durvīm, kas atrodas aiz aizmugurējās ass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Izmantojot mērierīci,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Pasažieru drošību vai pakāpiena stabilitāti neapdraudoši pakāpiena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Pakāpiena maksimālais un minimālais augstums un minimālais dziļums neatbilst prasībām; bīstami asas malas vai citi pasažieru drošību apdraudoši pakāpiena bojājumi; pakāpiena darba virsma nav nodrošināta pret slīdēšanu; izbīdāmie pakāpieni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Nestabils pakāpiens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9.8. Iekšējā sakaru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un II klases autobusos jābūt darba kārtībā esošai iekšējo sakaru sistēmai, ko pasažieri izmanto, lai informētu vadītāju par vēlēšanos izkāpt, ja tādu paredzējis izgatavotājs. Slēdžiem jāatrodas vietās, kas viegli pieejamas visiem pasažieriem. Ja autobuss aprīkots ar slēdžiem, kas ļauj pasažieriem atvērt durvis no ārpuses, arī tiem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 sakaru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9.9. Paziņojumi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iekšpusē priekšējo durvju tuvumā, izmantojot labi saskatāmas piktogrammas vai burtus, kuru augstums ir vismaz 15 mm, un ciparus, kuru augstums ir vismaz 25 mm, norāda vienu no šādām informācijas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maksimāli pieļaujamais sēdvietu skaits (neskaitot vadītāja sēdvietu, bet ieskaitot apkalpes sēdvietas) un pieļaujamais stāvvietu skaits (ja attiecināms),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maksimāli pieļaujamais sēdvietu skaits (neskaitot vadītāja sēdvietu, bet ieskaitot apkalpes sēdvietas) un pieļaujamais pasažieru kopskaits (pasažieru sēdvietas kopā ar stāvvietām, neskaitot apkalpes sēdvietas),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prasībās noteiktās informācijas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Prasības attiecībā uz cilvēku ar kustību traucējumiem pārvadāšanu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9.11.1. Durvis, rampas un lifti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autobusa ieeja vai izeja aprīkota ar speciālu ierīci invalīdu atvieglotai iekļūšanai vai izkļūšanai no autobusa, tai jābūt darba kārtībā un tā nedrīkst traucēt pārējo pasažieru pārvietošanos.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Speciālā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9.13. Prasības autobusiem, kuru atļautais maksimālais braukšanas ātrums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autobusu, kura atļautais maksimālais braukšanas ātrums ir 100 km/h, jābūt izdarītai attiecīgai atzīmei transportlīdzekļu reģistrā un transportlīdzekļa reģistrācijas apliecībā. Atzīmi drīkst piešķirt tikai B klases, II klases vai III klases autobusam, kas pirmoreiz reģistrēts: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2001. gada 1. janvāra līdz 2007. gada 31. decembrim, ja tiek uzrādīts iepriekš izsniegts autobusa izgatavotāja (oficiālā pārstāvja) vai atzītas laboratorijas: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bremžu iekārtas atbilstību Direktīvas 71/320/EEK vai ANO EEK Noteikumu Nr. 13 (ietverot 06. sērijas grozījumus)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sēdekļu atbilstību Direktīvas 74/408/EEK vai ANO EEK Noteikumu Nr. 17, vai ANO EEK Noteikumu Nr. 80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drošības jostu stiprinājumu vietu atbilstību Direktīvas 76/115/EEK vai ANO EEK Noteikumu Nr. 14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ziņojums par riepu pārduršanas testa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sākot ar 2008.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Šādam autobusam jābūt aprīkotam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tahogrāfu ar mērījumu skalas diapazonu vismaz līdz 125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ātruma ierobežotāju, kura ātruma iestatījums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riepas pārduršanas testa ziņojumā norādītajām riepām uz stūrējamās ass, ja autobuss reģistrēts laikposmā no 2001. gada 1. janvāra līdz 2007.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sēdekļiem, kuri ejas pusē aprīkoti ar roku balstiem;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sēdekļiem, kas aprīkoti ar pagalvjiem;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drošības jostām visās sēdvietās, arī ratiņkrēslu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atdalošo starpsienu, kas aizsargā vadītāja vietu no aizmugures;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bagāžas plauktiem vai nodalījumiem, kas konstruktīvi izveidoti tā, lai, bremzējot vai mainot virzienu, bagāža nevarētu no tiem izkrist.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autobuss nav aprīkots ar atbilstošu tahogrāfu; neatbilstoši iestatīts ātruma ierobežotājs; neatbilstošas riepas uz stūrējamās ass; viens vai vairāki sēdekļi bez pagalvjiem; visām dubultsēdekļu ārējām sēdvietām nav roku atbalstu; nav visu drošības jostu; nav atdalošās starpsienas vai tā ir neatbilstoša; neatbilstošas konstrukcijas bagāžas plaukti vai nodalījumi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GRUPA. TAKSOMETRI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 Pazīšanas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atbilstoši normatīvajiem aktiem par pasažieru komercpārvadājumiem ar taksometriem jābūt aprīkotam ar taksometra numura zīmēm, speciālu, uz jumta nostiprinātu un izgaismotu taksometra pazīšanas zīmi un salonā aiz vējstikla piestiprinātu gaismas kontrolsignālu.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Pazīšanas zīmei uz jumta un gaismas kontrolsignālam salonā jābūt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Pazīšanas zīmes apgaismojumam un gaismas kontrolsignālam jāieslēdzas un jādeg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Taksometra aprīkojuma nav vai tas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Pazīšanas zīme uz jumta vai gaismas kontrolsignāls salonā nav atbilstoši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Pazīšanas zīmes apgaismojums un gaismas kontrolsignāls neieslēdzas un nedeg vienlaikus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10.2. Informācija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(Svītrots ar MK 10.07.2018. noteikumiem Nr. 415)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10.3.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jābūt aprīkotam ar darba kārtībā esošu ierīci, kas rāda pakalpojuma maksu un nodrošina ienākumu uzskaiti (turpmāk –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Skaitītājam jāatbilst likuma "Par mērījumu vienotību" prasībām un jābūt ar derīgu verifikācijas uzlīmi. Datus par skaitītāja verifikāciju atbilstības novērtēšanas institūcija ievada transportlīdzekļu reģistrā. Ievadītajiem datiem jāļauj identificēt skaitītāju un tā verifikācijas derīguma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Skaitītājam un tam uzstādītajai plombai (uzlīmei) jāatbilst normatīvajiem aktiem par nodokļu un citu maksājumu reģistrēšanas elektronisko ierīču un iekārtu lietošanas kārtību. Datus par apstiprināta skaitītāja modeli, modifikāciju vai versiju Valsts ieņēmumu dienests ievada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5688"/>
        <w:gridCol w:w="1281"/>
        <w:tblGridChange w:id="0">
          <w:tblGrid>
            <w:gridCol w:w="514"/>
            <w:gridCol w:w="1856"/>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skaitītāja vai tas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derīgas skaitītāja verifikācijas uzlīmes; neatbilstoši dati vai nav datu par skaitītāja verifikāciju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Prasībām neatbilstošs skaitītāja modelis, modifikācija vai versija; skaitītājam uzstādītā plomba (uzlīme) ir bojāta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GRUPA. OPERATĪVIE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Reģistrācijas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Par operatīvā transportlīdzekļa statusu transportlīdzekļu reģistrā un transportlīdzekļa reģistrācijas apliecībā jābūt izdarītai attiecīgai atzīmei. Šāda atzīme nedrīkst būt transportlīdzeklim, kam noņemts operatīvā transportlīdzekļa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07"/>
        <w:gridCol w:w="7613"/>
        <w:gridCol w:w="2410"/>
        <w:gridCol w:w="2410"/>
        <w:tblGridChange w:id="0">
          <w:tblGrid>
            <w:gridCol w:w="1907"/>
            <w:gridCol w:w="7613"/>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atzīme transportlīdzeklim, kam noņemts operatīvā transportlīdzekļa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w:t>
      </w:r>
      <w:r w:rsidR="00000000" w:rsidRPr="00000000" w:rsidDel="00000000">
        <w:rPr>
          <w:rtl w:val="0"/>
        </w:rPr>
        <w:t xml:space="preserve"> </w:t>
      </w:r>
      <w:r w:rsidR="00000000" w:rsidRPr="00000000" w:rsidDel="00000000">
        <w:rPr>
          <w:b w:val="1"/>
          <w:rtl w:val="0"/>
        </w:rPr>
        <w:t xml:space="preserve">Krāsojums, uzraksti,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krāsojumam, uzrakstiem un simboliem jāatbilst normatīvajos aktos par transportlīdzekļu reģistrāciju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transportlīdzekļa krāsojums vai uzraksti, vai simboli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Bākugunis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mirgojošām bākugunīm jāatbilst normatīvajos aktos par transportlīdzekļu reģistrāciju noteiktajām prasībām. Bākugunīm jādarbojas, jābūt atbilstoši novietotām,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Mirgojošas sarkanās bākugunis atļauts uzstādīt vienīgi Valsts policijas, Valsts drošības dienesta un Militārās policijas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bākuguņu vai tās nedarbojas; bākugunis neatbilst prasībām; neatbilstošs bākuguņu izvietojums; neatbilstošs bākuguņu stiprinājums vai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Mirgojošu sarkano bākuguņu neatļauta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Speciālie skaņas signāli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speciālajiem skaņas signāliem jāatbilst normatīvajos aktos par transportlīdzekļu reģistrāciju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speciālo skaņas signālu vai tie nedarbojas,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Kontroles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speciālu ierīci, kas fiksē laiku, kad transportlīdzeklis tiek izmantots ar iedegtu bākuguni un ieslēgtu skaņas signālu, kā arī braukšanas ātrumu, saskaņā ar normatīvajiem aktiem par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Speciālajām ierīcēm jābūt pārbaudītām un noplombētām kompetentā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speciālās ierīces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Speciālā ierīce nav pārbaudīta vai nav noplombēta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GRUPA. TRANSPORTLĪDZEKĻI BĪSTAMO KRAVU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transportlīdzeklis, kas paredzēts bīstamo kravu pārvadājumiem (turpmāk – ADR transportlīdzeklis), saņemtu ADR sertifikātu, kas apliecina transportlīdzekļa atbilstību Ženēvā 1957. gada 30. septembrī noslēgtā Eiropas valstu nolīguma par bīstamo kravu starptautiskajiem pārvadājumiem ar autotransportu (ADR), kam Latvija pievienojās saskaņā ar likumu par "Par Latvijas Republikas pievienošanos Eiropas valstu nolīgumam par bīstamo kravu starptautiskajiem pārvadājumiem ar autotransportu (ADR) un protokolam par grozījumiem nolīgumā" (turpmāk – ADR nolīgums), prasībām, to uzrāda tehniskās apskates stacijā (izņemot transportlīdzekļus, kas minēti šo noteikumu 33.1. un 33.2. apakšpunktā) 12 mēnešu laikā pēc transportlīdzekļa pirmās reģistrācijas datuma. ADR sertifikāta derīguma termiņš nav ilgāks par pielaides ceļu satiksmē derīguma termiņu. ADR transportlīdzekļa tehniskajam stāvoklim un aprīkojumam jāatbilst šā pielikuma 0.–8. grupā noteiktajām vispārējām prasībām un 12. grupā noteiktajām specifiskajām prasībām bīstamu kravu pārvadājumiem paredzētam transportlīdzeklim. ADR sertifikātu neizsniedz, ja kādā no šā pielikuma 12.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OX tipa ADR transportlīdzekļiem, kas pirmoreiz reģistrēti līdz 2018. gada 31. martam, jāatbilst līdz 2016. gada 31. decembrim piemērojamā ADR nolīguma 9.2.1. punkta tabulā norādītajām prasībām, un tiem izsniedz ADR sertifikātu, kas atbilst līdz 2016. gada 31. decembrim piemērojamā ADR nolīguma 9.1.3.5. punkta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AT un MEMU tipa ADR transportlīdzekļiem izsniedz ADR sertifikātu, kas atbilst ar 2017. gada 1. janvāri piemērojamā ADR nolīguma 9.1.3.5. punkta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un EX/III ADR transportlīdzekļiem jābūt aprīkotiem ar kompresijas 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Izgatavotāja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jāuzrāda transportlīdzekļa izgatavotāja vai tā pilnvarotā pārstāvja Latvijā izsniegts apliecinājums, ka konkrētais transportlīdzeklis un tā aprīkojums izgatavots atbilstoši ADR nolīgumā noteiktajām prasībām attiecībā uz konkrēto ADR transportlīdzekļa tipu atbilstoši tā 9.2.1. punkta tabulai. Apliecinājumā jābūt visai nepieciešamajai informācijai, lai varētu aizpildīt ADR sertifikātu. ADR transportlīdzeklim var būt piešķirts tipa apstiprinājums atbilstoši transportlīdzekļu sertifikācijas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bīstamo vielu pārvadāšanai šķidrā vai izkausētā stāvoklī paredzētajiem cisterntransportlīdzekļiem ar piestiprinātām cisternām, kuru tilpums ir lielāks par 3 m</w:t>
      </w:r>
      <w:r w:rsidR="00000000" w:rsidRPr="00000000" w:rsidDel="00000000">
        <w:rPr>
          <w:vertAlign w:val="superscript"/>
          <w:rtl w:val="0"/>
        </w:rPr>
        <w:t xml:space="preserve">3</w:t>
      </w:r>
      <w:r w:rsidR="00000000" w:rsidRPr="00000000" w:rsidDel="00000000">
        <w:rPr>
          <w:rtl w:val="0"/>
        </w:rPr>
        <w:t xml:space="preserve"> un pārbaudes spiediens ir zemāks par 4 bāriem, apliecinājumam jāsatur informācija par ADR B pielikuma 9.7.5.2. punktā noteikto prasību izpildi, ja šāds transportlīdzeklis pirmoreiz reģistrēts, sākot ar 2003. gada 1. jūliju, vai ja pēc minētā datuma veikta piestiprinātās cisternas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kas noteiktas transportlīdzekļa šķērsstabilitātei, tiek uzskatītas par izpildītām, ja tiek iesniegts attiecīgs transportlīdzekļa tipa apstiprinājuma sertifikāts vai transportlīdzekļa izgatavotāja apliecinājums, vai tehniskā dienesta izsniegts testa protokols, vai transportlīdzekļa izgatavotāja izsniegts šķērsstabilitātes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EX/III transportlīdzekli apliecinājumam jāsatur informācija par kravas nodalījuma (virsbūves) atbilstību ADR 9.3.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MEMU transportlīdzekli apliecinājumam jāsatur informācija par atbilstību ADR 9.8.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izgatavotājs vairs neeksistē, iesniedz tā tiesību un saistību pārņēmēja komersanta izsniegtu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nav transportlīdzekļa izgatavotāja tiesību un saistību pārņēmēja komersanta, iesniedz ADR dalībvalsts, kurā uzsākta transportlīdzekļa ekspluatācija, kompetentās institūcijas izsniegtus dokumentus par transportlīdzekļa sākotnējo atbilstību ADR nolīguma prasībām. Ja šāda dokumentācija nav pieejama vai ir nepilnīga, iesniedz tādas testēšanas institūcijas atzinumu, kas tiesīga veikt testēšanu par atbilstību ADR nolikuma prasībām (tipa apstiprināšanai vai individuālai apstiprināšanai).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apliecinājums nav nepieciešams gadījumos, ja saskaņā ar ADR nolīguma nosacījumiem, kas piemēroti transportlīdzekļa izgatavošanas laikā, un spēkā esošās ADR nolīguma redakcijas pārejas nosacījumiem jāpārbauda tikai tādu specifisku nosacījumu ievērošana, par kuru izpildi iespējams pārliecināties tehniskās apskates stacijās vai akreditētās inspicēšanas institūcijās.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Bīstamās iekārtas atbilstības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ADR transportlīdzekļa bīstamajai iekārtai (cisternai, nomontējamai cisternai, tvertņu baterijai u. c.) jābūt derīgam kompetentas inspicēšanas institūcijas izsniegtam apliecinājumam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transportlīdzekļa bīstamās iekārtas atbilstības pārbaudes jāveic ar ADR nolīgumā paredzēto periodiskumu.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ADR sertifikātu FL, AT, OX un MEMU tipa ADR transportlīdzekļiem, bīstamās vielas pārvadājošā transportlīdzekļa piestiprinātajai vai nomontējamai cisternai jābūt reģistrētai bīstamo iekārtu reģistrā normatīvajos aktos par bīstamo iekārtu reģistrāciju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Bīstamajām iekārtām jābūt marķētām saskaņā ar ADR nolīguma A pielikuma 6.8. līdz 6.12. sadaļas prasībām, kas attiecināmas konkrētajā gadījumā. Marķējumam uz cisternas plāksnītes jāatbilst datiem apliecinājumā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ADR transportlīdzekļa bīstamā iekārta tikusi bojāta ceļu satiksmes negadījumā, jāveic ārpuskārtas pārbaude par tās attiecīgās iekārtas un tās aprīkojuma atbilstību attiecīgās klases bīstamu vielu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derīga kompetentas inspicēšanas institūcijas izsniegta apliecinājuma par transportlīdzekļa bīstamās iekārtas pārbaudi un atbilstību attiecīgu bīstamu vielu pārvadājumiem; piestiprinātā vai nomontējamā cisterna nav reģistrēta bīstamo iekārtu reģistrā normatīvajos aktos par bīstamo iekārtu reģistrāciju noteiktajā kārtībā; bīstamās iekārtas marķējums neatbilst prasībām; marķējums uz cisternas plāksnītes neatbilst datiem apliecinājumā par transportlīdzekļa bīstamās iekārtas pārbaudi un atbilstību attiecīgu bīstamu vielu pārvadājumiem; nav cisternas plāksnītes; bīstamā iekārta bojāta un nav veikta attiecīga ārpuskārtas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12.3.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jāiesniedz transportlīdzekļa izgatavotāja vai tā pārstāvja apliecinājums par lēninātāja atbilstību bīstamu kravu pārvadāšanai paredzētam transportlīdzeklim un par transportlīdzekļa bremžu pretbloķēšanas sistēmas (ABS) kategoriju. Šo apliecinājumu transportlīdzekļa izgatavotājs vai tā pilnvarotais pārstāvis Latvijā var iekļaut šā pielikuma 12.1. kodā minētajā apliecinājumā.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Visiem ADR transportlīdzekļiem, izņemot EX/II tipa transportlīdzekļus, ja tie pirmoreiz reģistrēti līdz 2018. gada 31. martam, jābūt aprīkotiem ar darbojošos bremžu pretbloķēšanas sistēmu (ABS), bet mehāniskajiem ADR transportlīdzekļiem, izņemot EX/II tipa transportlīdzekļus, jābūt aprīkotiem ar lēninātāju.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pretbloķēšanas sistēmas (ABS), elektroniskās bremžu sistēmas (EBS) un elektroniskās stabilitātes kontroles (ESC) sistēmu kļūmes vai bojājumu indikatoriem jāizslēdzas pēc transportlīdzekļa motora iedarbināšanas vai kustības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5"/>
        <w:gridCol w:w="2410"/>
        <w:gridCol w:w="9025"/>
        <w:gridCol w:w="2410"/>
        <w:tblGridChange w:id="0">
          <w:tblGrid>
            <w:gridCol w:w="495"/>
            <w:gridCol w:w="2410"/>
            <w:gridCol w:w="902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ABS vai kādas tās daļas vai detaļas; kāda ABS daļa vai detaļa bojāta vai nedarbojas; nav lēninātāja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ABS vai EBS, vai ESC sistēmas kļūmes vai bojājumu indikators neizslēdzas pēc transportlīdzekļa motora iedarbināšanas vai kustības uzsākšanas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12.4. Iekšdedzes autonomais sildītājs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Iekšdedzes autonomā sildītāja un tā izplūdes sistēmai jābūt konstruētai, novietotai, aizsargātai un norobežotai tā, lai izslēgtu iespēju kravai uzkarst vai aizdegties. Šī prasība tiek uzskatīta par izpildītu, ja sildītāja degvielas tvertne un izplūdes sistēma izpilda līdzīgas transportlīdzekļu degvielas tvertnēm un izplūdes sistēmām izvirzītās ADR B pielikuma 9.2.4.3. un 9.2.4.5. apakšpunkta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autonomo sildītāju nedrīkst darbināt gāzveida degviela. Tam jābūt ieslēdzamam manuāli, un programmējamas ierīces ir aizliegtas. Iekšdedzes autonomā sildītāja slēdzis drīkst atrasties ārpus kravas nodalījuma.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iekšdedzes autonomais sildītājs, ne tā degvielas tvertne, barošanas avoti, degšanai vai apsildei paredzētā gaisa ieplūdes atveres un izplūdes gāzu izvads nedrīkst atrasties EX/II, EX/III un MEMU tipa un bīstamības zīmju modeļiem Nr. 3, 4.1., 4.3., 5.1. vai 5.2. atbilstošu bīstamo kravu pārvadāšanai paredzēto ADR transportlīdzekļu kravas nodalījumos. Tur esošā krava nedrīkst bloķēt apsildes gaisa izvadu.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transportlīdzekļiem iekšdedzes autonomajam sildītājam jābūt izslēdzamiem vismaz kādā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apzināti izslēdzot to no vadītāja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izslēdzot transportlīdzekļa motoru (šādā gadījumā vadītājs drīkst to iedarbināt atkārtoti);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sākot darboties bīstamo kravu pārvadājošā transportlīdzekļa barošanas sistēmas sūknim.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2410"/>
        <w:gridCol w:w="9010"/>
        <w:gridCol w:w="2410"/>
        <w:tblGridChange w:id="0">
          <w:tblGrid>
            <w:gridCol w:w="510"/>
            <w:gridCol w:w="2410"/>
            <w:gridCol w:w="90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Iekšdedzes autonomais sildītājs vai tā izplūdes sistēma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12.5.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EX/II, EX/III un MEMU tipa ADR transportlīdzekļu elektroiekārtai jābūt putekļdrošai vai ugunsdrošai "J" savietojamības grupas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FL un MEMU tipa ADR transportlīdzekļos nav atļauts izmantot spuldzes ar vītņotu cokolu.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transportlīdzekļu metāla un ar šķiedrām armētas plastmasas cisternām, kā arī FL baterijtransportlīdzekļu elementiem jābūt savienotiem ar šasiju ar vismaz vienu efektīvu elektrisko 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Vadiem jābūt droši nostiprinātiem un novietotiem tā, lai tie netiktu pakļauti mehāniskai un termiskai iedarbībai. Tiem jābūt adekvāti izolētiem. EX/II, EX/III un MEMU transportlīdzekļu elektroiekārtai kravas nodalījumā jābūt putekļdrošai. EX/III, FL un MEMU tipa ADR transportlīdzekļu elektroiekārtas vadiem transportlīdzekļa daļā aiz vadītāja kabīnes, izņemot ABS sensoru vadus, jābūt nodrošinātiem pret nelabvēlīgo ietekmi, kas rodas transportlīdzekļa normālas ekspluatācijas laikā. Šādas aizsardzības piemēri norādīti 12.1.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62275" cy="4133849"/>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2962275" cy="413384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tipa ADR transportlīdzekļu akumulatoru baterijas spailēm jābūt elektriski izolētām vai nosegtām izolējošā akumulatoru baterijas kastē. Ja akumulatoru baterijas nav novietotas zem motora pārsega, tām jāatrodas vēdināmā kastē.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kas pirmoreiz reģistrēts, sākot ar 2018. gada 1. aprīli, EX/III, FL un MEMU tipa ADR transportlīdzekļu elektrisko ķēžu atslēgšanas (masas) slēdzim jāatrodas iespējami tuvu akumulatoru baterijai. Slēdža atslēgšanas un ieslēgšanas funkciju veicinošai vadības ierīcei jāatrodas vadītāja kabīnē. Tai jābūt sasniedzamai no vadītāja vietas un skaidri apzīmētai. Vadības ierīcei jābūt pasargātai no netīšas iedarbināšanas ar aizsargvāciņu, dubultslēdzi vai citādā piemērotā veidā. Atļauts uzstādīt papildu vadības ierīces ar nosacījumu, ka tās ir skaidri apzīmētas un nodrošinātas pret nejaušu iedarbināšanu. Slēdža kontaktiem jābūt nodrošinātiem pret īssavienojumu.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Elektroiekārta vai kāda tās daļa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12.6. Ugunsdrošība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 kas pārvadā bīstamās kravas, jāaprīko ar ugunsdzēšanas aprīkojumu saskaņā ar ADR nolīguma B pielikuma 8.1.4.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tipa ADR transportlīdzekļiem, kas pirmoreiz reģistrēti, sākot ar 2013. gada 1. jūliju, jābūt aprīkotiem ar motora nodalījuma automātisku ugunsdzēšanas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Jebkādas noplūdes gadījumā degvielai jānonāk uz zemes, nesaskaroties ar karstām transportlīdzekļa daļām vai kravu. Ja tvertne satur benzīnu, iepildīšanas atverei jābūt aprīkotai ar efektīvu liesmu slāpētāju vai aizvērtā stāvoklī tai jābūt hermētiski noslēgtai. Šī prasība neattiecas uz AT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transportlīdzekļa motoram jābūt novietotam kravas nodalījuma priekšā. Motors drīkst atrasties arī zem kravas nodalījuma, ja tā izdalītais siltums neapdraud kravu un nepalielina kravas nodalījuma iekšējās virsmas temperatūru augstāk par 80°C.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tipu ADR transportlīdzekļu atgāzu izplūdes sistēmai un atgāzu izplūdes caurulēm jābūt virzītām un aizsargātām tā, lai kravai nerastos sasilšanas vai aizdegšanās draudi. Zem dīzeļdegvielas tvertnes esošajām izplūdes sistēmas daļām jāatrodas vismaz 100 mm attālumā no tās vai jābūt aizsargātām ar termovairogu.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transportlīdzekļa izplūdes sistēmām jābūt konstruētām un izgatavotām tā, lai izdalītais siltums neapdraud kravu un nepalielina kravas nodalījuma iekšējās virsmas temperatūru augstāk par 80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lēninātājs atrodas aiz vadītāja kabīnes pakaļējās sienas un ievērojami sasilst, starp to un degvielas tvertni vai kravas nodalījumu nekustīgi jānovieto termovairogs, kas novērstu jebkādu degvielas tvertnes vai kravas nodalījuma sasilšanu. Vairogam arī jāaizsargā lēninātāja bremžu iekārta pret jebkādu noplūdi no kravas nodalījuma. Dubultčaulas tipa vairogs uzskatāms par piemērotu aizsardzību. Šī prasība neattiecas uz EX/II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3"/>
        <w:gridCol w:w="2071"/>
        <w:gridCol w:w="6996"/>
        <w:gridCol w:w="2410"/>
        <w:tblGridChange w:id="0">
          <w:tblGrid>
            <w:gridCol w:w="393"/>
            <w:gridCol w:w="2071"/>
            <w:gridCol w:w="699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Ugunsdzēšanas aprīkojums vai degvielas tvertne, vai motors, vai izplūdes sistēma, vai lēninātājs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12.7. Ātruma ierobežošanas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Mehāniskajiem transportlīdzekļiem, kuru pilna masa ir lielāka nekā 12 t un kas pirmoreiz reģistrēti, sākot ar 1988. gada 1. janvāri, jābūt aprīkotiem ar ātruma ierobežošanas ierīci atbilstoši ANO EEK Noteikumu Nr. 89 vai ES Direktīvu 92/6/EEK un 92/24/EEK prasībām. Ierobežotāja iestatījumam jābūt tādam, lai transportlīdzekļa faktiskais ātrums nepārsniegtu 90 km/h. Ierīces pārbaude veicama uzreiz pēc tā uzstādīšanas un pēc tam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ātruma ierobežošanas ierīces; neatbilstošs ātruma ierobežošanas ierīces iestatījums; nav veikta pārbaude vai nav ievērots ierīces pārbaudes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12.8. Šasija un virsbūve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tipa ADR transportlīdzekļu kravas nodalījumam jābūt segtam vai slēgtam, lai pasargātu kravu no nelabvēlīgiem ārējiem faktoriem un klimatiskiem apstākļiem. Pārsega materiālam jābūt plīsumizturīgam, mitruma necaurlaidīgam un no grūti aizdedzināma materiāla, kā arī jābūt nostiprināmam ar vismaz 20 cm pārlaidumu pāri kravas nodalījuma malām un fiksējamam ar slēgierīci. Slēgtam EX/II tipa ADR transportlīdzekļa kravas nodalījumam nedrīkst būt logi, un visām atverēm jābūt aprīkotām ar cieši noslēdzamām durvīm vai pārsegiem.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un MEMU tipa ADR transportlīdzekļu kravas nodalījumam jābūt slēgtam. Kravas nodalījuma grīdai un priekšējai sienai jābūt vienlaidu. Visām durvīm jābūt aizslēdzamām un konstruētām tā, lai tās nosegtu eņģes. EX/III tipa ADR transportlīdzekļiem, kas pirmoreiz reģistrēti, sākot ar 2013. gada 1. jūliju, jābūt aprīkotiem ar metāla vairogiem, kas nodrošina kravas nodalījuma aizsardzību pret riepu degšanu.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OX un AT tipa ADR transportlīdzekļa aizmugurē cisternas pilnā platumā jābūt ierīkotam pietiekoši izturīgam buferim, kas aizsargā pret triecieniem no aizmugures. Attālums starp cisternas aizmugures sienu un bufera aizmuguri nedrīkst būt mazāks par 100 mm (šo attālumu mēra no cisternas vai ar pārvadājamo vielu saskarē esošās uz āru izvirzītās ierīces tālākā aizmugures punkta). Transportlīdzekļiem ar paceļamu cisternu, kuras izkraušanas atvere atrodas aizmugurējā daļā un kura paredzēta pulverveida vai granulētu vielu pārvadāšanai, buferis nav nepieciešams, ja cisternas aizmugurē izvirzītās ierīces ir apgādātas ar aizsargierīci, kura aizsargā cisternu tādā pašā veidā kā buferis. Šī prasība neattiecas uz transportlīdzekļiem, ko izmanto bīstamo vielu pārvadājumiem cisternkonteineros, daudzsekciju gāzes konteineros un nomontējamās cisternās.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Šasija vai virsbūve neatbilst vai daļēji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12.9. Informācijas un brīdinošās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Transporta vienībām, kas pārvadā bīstamās kravas, jābūt atbilstoši marķētām saskaņā ar attiecīgām ADR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priekšā un aizmugurē jābūt vietai pazīšanas zīmju uzstādīšanai perpendikulāri transportlīdzekļa garenplaknei. Pazīšanas zīmēm jāiekļaujas transportlīdzekļa gabarītizmēros, tās nedrīkst aizsegt valsts reģistrācijas numura zīmes vai ārējās apgaismošanas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priekšpusē, aizmugurē un noteiktos gadījumos arī sānos jābūt aprīkotām ar labi saskatāmam pazīšanas zīmēm – taisnstūra formas vertikāli novietotām, atstarojošām oranžām plāksnēm. Pazīšanas zīmes platums ir 400 mm, augstums – ne mazāks par 300 mmm, apmales platums – ne lielāks par 15 mm (12.2. att.). Ja transportlīdzekļa konstrukcija liedz uzstādīt paredzētā izmēra pazīšanas zīmi, tās izmēri drīkst būt samazināti attiecīgi līdz 300 mm, vismaz 120 mm un ne vairāk kā 10 mm. Pazīšanas zīmēm jāatrodas uz ADR transportlīdzekļa arī tad, ja kravas tilpne nav attīrīta un degazēta.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47875" cy="1828800"/>
            <wp:effectExtent t="0" b="0" r="0" l="0"/>
            <wp:docPr id="68" name="media/image68.JPG"/>
            <a:graphic>
              <a:graphicData uri="http://schemas.openxmlformats.org/drawingml/2006/picture">
                <pic:pic>
                  <pic:nvPicPr>
                    <pic:cNvPr id="68" name="media/image68.JPG"/>
                    <pic:cNvPicPr/>
                  </pic:nvPicPr>
                  <pic:blipFill>
                    <a:blip r:embed="rId68"/>
                    <a:srcRect/>
                    <a:stretch>
                      <a:fillRect/>
                    </a:stretch>
                  </pic:blipFill>
                  <pic:spPr>
                    <a:xfrm>
                      <a:ext cx="2047875" cy="1828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sānos, aizmugurē un atsevišķos gadījumos arī piekabes (puspiekabes) priekšā jābūt aprīkotām ar transporta bīstamības zīmēm. Transporta bīstamības zīmei ir romba forma (12.3. att.). Malas garums ir 250 mm, malai paralēlā līnija – 12,5 mm attālumā no malas un simbola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85925" cy="1885950"/>
            <wp:effectExtent t="0" b="0" r="0" l="0"/>
            <wp:docPr id="69" name="media/image69.JPG"/>
            <a:graphic>
              <a:graphicData uri="http://schemas.openxmlformats.org/drawingml/2006/picture">
                <pic:pic>
                  <pic:nvPicPr>
                    <pic:cNvPr id="69" name="media/image69.JPG"/>
                    <pic:cNvPicPr/>
                  </pic:nvPicPr>
                  <pic:blipFill>
                    <a:blip r:embed="rId69"/>
                    <a:srcRect/>
                    <a:stretch>
                      <a:fillRect/>
                    </a:stretch>
                  </pic:blipFill>
                  <pic:spPr>
                    <a:xfrm>
                      <a:ext cx="1685925" cy="1885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2"/>
        <w:gridCol w:w="1758"/>
        <w:gridCol w:w="7310"/>
        <w:gridCol w:w="2410"/>
        <w:tblGridChange w:id="0">
          <w:tblGrid>
            <w:gridCol w:w="392"/>
            <w:gridCol w:w="1758"/>
            <w:gridCol w:w="73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Transporta vienības neatbilstošs marķējums; nav vietas pazīšanas zīmju uzstādīšanai; prasībām neatbilstoša pazīšanas zīmju uzstādīšana; prasībām neatbilstošs pazīšanas zīmes izmērs; nav transporta bīstamības zīmju vai tās ir neatbilstošas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12.10. Papildu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Transportlīdzeklī, kas pārvadā bīstamās kravas, jābūt aprīkojumam un individuālās aizsardzības līdzekļiem saskaņā ar ADR nolīguma B pielikuma 8.1.5.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vai daļēji neatbilstošs papildu aprīkojums vai papildu aprīkojuma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GRUPA. ETMK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ETMK transportlīdzekļu tehniskās apskates sertifikātu (turpmāk – RS sertifikāts), transportlīdzekli uzrāda tehniskās apskates stacijā, izņemot transportlīdzekļus, kas minēti šo noteikumu 33.1. un 33.2. apakšpunktā 12 mēnešu laikā pēc transportlīdzekļa pirmās reģistrācijas datuma. RS sertifikāta derīguma termiņš nav ilgāks par pielaides ceļu satiksmē derīguma termiņu. Transportlīdzekļa tehniskajam stāvoklim un aprīkojumam jāatbilst šā pielikuma 0.–8. grupā noteiktajām vispārējām prasībām un 13. grupā noteiktajām specifiskajām prasībām ETMK transportlīdzekļiem. RS sertifikātu neizsniedz, ja šā pielikuma 1.6., 7.9., 7.10. kodā vai kādā no 13.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RS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III drošo" kravas automobiļu ekoloģijas sertifikāts un "</w:t>
      </w:r>
      <w:r w:rsidR="00000000" w:rsidRPr="00000000" w:rsidDel="00000000">
        <w:rPr>
          <w:i w:val="1"/>
          <w:rtl w:val="0"/>
        </w:rPr>
        <w:t xml:space="preserve">Euro</w:t>
      </w:r>
      <w:r w:rsidR="00000000" w:rsidRPr="00000000" w:rsidDel="00000000">
        <w:rPr>
          <w:rtl w:val="0"/>
        </w:rPr>
        <w:t xml:space="preserve"> III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III" līmenim, t. i., ANO EEK Noteikumiem Nr. 49 (ietverot 03. sērijas grozījumus; 5.2.1. apakšpunkta 1. un 2. tabulas A rinda) vai Direktīvai 88/77/EEK, ietverot ar Direktīvu 1999/96/EK (I pielikuma 6.2.1. apakšpunkta 1. un 2. tabulas A rinda)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EK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EK Direktīvai 71/127/EEK, ietverot ar Direktīvu 88/321/EEK vai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94/24/EEK,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001. vai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92/62/EEK vai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IV/4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IV/4 drošo" kravas automobiļu ekoloģijas sertifikāts un "</w:t>
      </w:r>
      <w:r w:rsidR="00000000" w:rsidRPr="00000000" w:rsidDel="00000000">
        <w:rPr>
          <w:i w:val="1"/>
          <w:rtl w:val="0"/>
        </w:rPr>
        <w:t xml:space="preserve">Euro</w:t>
      </w:r>
      <w:r w:rsidR="00000000" w:rsidRPr="00000000" w:rsidDel="00000000">
        <w:rPr>
          <w:rtl w:val="0"/>
        </w:rPr>
        <w:t xml:space="preserve"> IV/4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IV/4" līmenim, t. i., ANO EEK Noteikumiem Nr. 49 (ietverot 03. sērijas grozījumus; 5.2.1. apakšpunkta 1. un 2. tabulas B1 rinda) vai Direktīvai 88/77/EEK, ietverot ar Direktīvu 1999/96/EK (I pielikuma 6.2.1. apakšpunkta 1. un 2. tabulas B1 rinda) un ar Direktīvu 2001/27/EK izdarītos grozījumus, vai arī atbilstoši Direktīvas 2005/55/EK (I pielikuma 6.2.1. apakšpunkta 1. un 2. tabulas B1 rinda) prasībām, ietverot ar Direktīvu 2005/78/EK vai ar jaunākajām EK Direktīvām izdarītos grozījumus, vai ANO EEK Noteikumiem Nr. 83 (ietverot 05. sērijas grozījumus, 5.3.1.4. apakšpunkta tabulas B rinda), vai Direktīvai 70/220/EEK, ietverot ar Direktīvu 98/69/EK (5.3.1.4. apakšpunkta tabulas B rinda) un ar Direktīvu 2002/80/EK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EK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ietverot ar Direktīvu 2005/11/EK izdarītos grozījumus,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EK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Direktīvai 71/127/EEK, ietverot ar Direktīvu 88/321/EEK vai Direktīvu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91/663/EK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 vai atbilstoši Regulai (EK) Nr. 1360/2002 vai Regulai (EK) Nr. 432/2004;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92/24/EEK,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V/5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V/5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V/5" līmenim, t. i., atbilstoši ANO EEK Noteikumu Nr. 49 (5.2.1. apakšpunkta 1. un 2. tabulas B2 rinda, ietverot 04. sērijas vai jaunākus grozījumus) prasībām vai atbilstoši Direktīvas 88/77/EEK prasībām, ietverot ar Direktīvu 1999/96/EK (I pielikuma 6.2.1. apakšpunkta 1. un 2. tabulas B2 rinda) un ar Direktīvu 2001/27/EK izdarītos grozījumus, vai atbilstoši ANO EEK Noteikumu Nr. 83 (ietverot 06. sērijas grozījumus) prasībām, vai atbilstoši Regulas (EK) Nr. 715/2007 prasībām, ietverot ar Regulu (EK) Nr. 692/2008 vai atbilstoši jaunākajām grozošām Regulām izdarītos grozījumus, vai arī atbilstoši Direktīvas 2005/55/EK (I pielikuma 6.2.1. apakšpunkta 1. un 2. tabulas B2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prasībām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vai jaunākus grozījumus) prasībām vai atbilstoši Direktīvas 76/756/EEK prasībām, ietverot ar Direktīvu 97/28/EK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"EEV drošajiem"</w:t>
      </w:r>
      <w:r w:rsidR="00000000" w:rsidRPr="00000000" w:rsidDel="00000000">
        <w:rPr>
          <w:rtl w:val="0"/>
        </w:rPr>
        <w:t xml:space="preserve"> kravas automobiļiem nepieciešams iepriekš izsniegts "EEV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"EEV" līmenim, tas ir, atbilstoši ANO EEK Noteikumu Nr. 49 (5.2.1. apakšpunkta 1. un 2. tabulas C rinda, ietverot 04. sērijas vai jaunākus grozījumus) prasībām vai atbilstoši Direktīvas 88/77/EEK prasībām, ietverot ar Direktīvu 1999/96/EK (I pielikuma 6.2.1. apakšpunkta 1. un 2. tabulas C rinda) un ar Direktīvu 2001/27/EK izdarītos grozījumus, vai arī atbilstoši Direktīvas 2005/55/EK (I pielikuma 6.2.1. apakšpunkta 1. un 2. tabulas C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prasībām vai ar jaunākām EK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un jaunākus grozījumus) prasībām vai atbilstoši Direktīvas 76/756/EEK prasībām, ietverot ar Direktīvu 97/28/EK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un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VI/6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VI/6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tipa apstiprinājums attiecībā uz emisijām – atbilstoši "</w:t>
      </w:r>
      <w:r w:rsidR="00000000" w:rsidRPr="00000000" w:rsidDel="00000000">
        <w:rPr>
          <w:i w:val="1"/>
          <w:rtl w:val="0"/>
        </w:rPr>
        <w:t xml:space="preserve">Euro</w:t>
      </w:r>
      <w:r w:rsidR="00000000" w:rsidRPr="00000000" w:rsidDel="00000000">
        <w:rPr>
          <w:rtl w:val="0"/>
        </w:rPr>
        <w:t xml:space="preserve"> VI/6" līmenim, t. i., atbilstoši ANO EEK Noteikumu Nr. 49 (ietverot 06. sērijas un jaunākus grozījumus) prasībām vai atbilstoši Regulas (EK) Nr. 595/2009 prasībām, vai atbilstoši Regulas (ES) Nr. 582/2011 un Regulas (ES) Nr. 64/2012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riepas – atbilstoši ANO EEK Noteikumu Nr. 54 prasībām (ietverot grozījumus) vai atbilstoši Direktīvas 92/23/EEK prasībām, ietverot ar Direktīvu 2005/11/EK vai ar jaunākām EK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aizmugurējās drošības konstrukcijas (izņemot kravas seglu vilcējus) – atbilstoši ANO EEK Noteikumu Nr. 58 (ietverot 02. sērijas vai jaunākus grozījumus) prasībām vai atbilstoši Direktīvas 70/221/EEK prasībām, ietverot ar Direktīvu 2006/20/EK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netiešās redzamības ierīces – atbilstoši ANO EEK Noteikumu Nr. 46 (ietverot 02. sērijas vai jaunākus grozījumus) prasībām vai atbilstoši Direktīvas 2003/97/EK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gaismas un gaismas signalizācijas ierīces – atbilstoši ANO EEK Noteikumu Nr. 48 (ietverot 03. sērijas vai jaunākus grozījumus) prasībām vai atbilstoši Direktīvas 76/756/EEK prasībām, ietverot ar Direktīvu 2007/35/EK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digitālais tahogrāfs – atbilstoši Regulas (EEK) Nr. 3821/85 prasībām vai atbilstoši Regulas (EK) Nr. 1266/2009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bremžu iekārta ar riteņu pretbloķēšanas sistēmu – atbilstoši ANO EEK Noteikumu Nr. 13 (ietverot 10. sērijas vai jaunākus grozījumus) prasībām vai atbilstoši Direktīvas 71/320/EEK prasībām, ietverot ar Direktīvu 2002/78/EK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drošo", "</w:t>
      </w:r>
      <w:r w:rsidR="00000000" w:rsidRPr="00000000" w:rsidDel="00000000">
        <w:rPr>
          <w:b w:val="1"/>
          <w:i w:val="1"/>
          <w:rtl w:val="0"/>
        </w:rPr>
        <w:t xml:space="preserve">Euro</w:t>
      </w:r>
      <w:r w:rsidR="00000000" w:rsidRPr="00000000" w:rsidDel="00000000">
        <w:rPr>
          <w:b w:val="1"/>
          <w:rtl w:val="0"/>
        </w:rPr>
        <w:t xml:space="preserve"> IV/4 drošo", "</w:t>
      </w:r>
      <w:r w:rsidR="00000000" w:rsidRPr="00000000" w:rsidDel="00000000">
        <w:rPr>
          <w:b w:val="1"/>
          <w:i w:val="1"/>
          <w:rtl w:val="0"/>
        </w:rPr>
        <w:t xml:space="preserve">Euro</w:t>
      </w:r>
      <w:r w:rsidR="00000000" w:rsidRPr="00000000" w:rsidDel="00000000">
        <w:rPr>
          <w:b w:val="1"/>
          <w:rtl w:val="0"/>
        </w:rPr>
        <w:t xml:space="preserve"> V/5 drošo", "EEV drošo" un "</w:t>
      </w:r>
      <w:r w:rsidR="00000000" w:rsidRPr="00000000" w:rsidDel="00000000">
        <w:rPr>
          <w:b w:val="1"/>
          <w:i w:val="1"/>
          <w:rtl w:val="0"/>
        </w:rPr>
        <w:t xml:space="preserve">Euro</w:t>
      </w:r>
      <w:r w:rsidR="00000000" w:rsidRPr="00000000" w:rsidDel="00000000">
        <w:rPr>
          <w:b w:val="1"/>
          <w:rtl w:val="0"/>
        </w:rPr>
        <w:t xml:space="preserve"> VI/6 drošo" kravas automobiļu piekabēm (puspiekabēm)</w:t>
      </w:r>
      <w:r w:rsidR="00000000" w:rsidRPr="00000000" w:rsidDel="00000000">
        <w:rPr>
          <w:rtl w:val="0"/>
        </w:rPr>
        <w:t xml:space="preserve"> nepieciešams iepriekš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kravas automobiļu piekabju (puspiekabju) drošības sertifikāts, kas apliecina, ka piekabe (puspiekabe) izgatavota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 atbilstoši ANO EEK Noteikumu Nr. 54 (ietverot grozījumus) prasībām vai atbilstoši Direktīvas 92/23/EEK prasībām, vai atbilstoši ANO EEK Noteikumu Nr. 30 (ietverot 02. sērijas vai jaunākus grozījumus) prasībām;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aizmugurējās drošības konstrukcijas – atbilstoši ANO EEK Noteikumu Nr. 58 (ietverot 01. sērijas vai jaunākus grozījumus) prasībām vai atbilstoši Direktīvas 70/221/EEK prasībām, ietverot ar Direktīvu 81/333/EEK</w:t>
      </w:r>
      <w:r w:rsidR="00000000" w:rsidRPr="00000000" w:rsidDel="00000000">
        <w:rPr>
          <w:vertAlign w:val="superscript"/>
          <w:rtl w:val="0"/>
        </w:rPr>
        <w:t xml:space="preserve">1</w:t>
      </w:r>
      <w:r w:rsidR="00000000" w:rsidRPr="00000000" w:rsidDel="00000000">
        <w:rPr>
          <w:rtl w:val="0"/>
        </w:rPr>
        <w:t xml:space="preserve">, ar Direktīvu 97/19/EK vai ar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sānu drošības konstrukcijas (ja attiecināms) – atbilstoši ANO EEK Noteikumu Nr. 73 (ietverot grozījumus) prasībām vai atbilstoši Direktīvas 89/297/EEK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avārijas gaismas signalizācija – atbilstoši ANO EEK Noteikumu Nr. 48 (ietverot 01. sērijas vai jaunākus grozījumus) prasībām vai atbilstoši Direktīvas 76/756/EEK prasībām, ietverot ar Direktīvu 91/663/EEK</w:t>
      </w:r>
      <w:r w:rsidR="00000000" w:rsidRPr="00000000" w:rsidDel="00000000">
        <w:rPr>
          <w:vertAlign w:val="superscript"/>
          <w:rtl w:val="0"/>
        </w:rPr>
        <w:t xml:space="preserve">1</w:t>
      </w:r>
      <w:r w:rsidR="00000000" w:rsidRPr="00000000" w:rsidDel="00000000">
        <w:rPr>
          <w:rtl w:val="0"/>
        </w:rPr>
        <w:t xml:space="preserve"> vai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atstarojošās pazīšanas zīmes (ja attiecināms) – atbilstoši ANO EEK Noteikumu Nr. 70 (ietverot 00.</w:t>
      </w:r>
      <w:r w:rsidR="00000000" w:rsidRPr="00000000" w:rsidDel="00000000">
        <w:rPr>
          <w:vertAlign w:val="superscript"/>
          <w:rtl w:val="0"/>
        </w:rPr>
        <w:t xml:space="preserve">1</w:t>
      </w:r>
      <w:r w:rsidR="00000000" w:rsidRPr="00000000" w:rsidDel="00000000">
        <w:rPr>
          <w:rtl w:val="0"/>
        </w:rPr>
        <w:t xml:space="preserve"> vai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bremžu iekārta ar riteņu pretbloķēšanas sistēmu – atbilstoši ANO EEK Noteikumu Nr. 13. (ietverot 06.</w:t>
      </w:r>
      <w:r w:rsidR="00000000" w:rsidRPr="00000000" w:rsidDel="00000000">
        <w:rPr>
          <w:vertAlign w:val="superscript"/>
          <w:rtl w:val="0"/>
        </w:rPr>
        <w:t xml:space="preserve">1</w:t>
      </w:r>
      <w:r w:rsidR="00000000" w:rsidRPr="00000000" w:rsidDel="00000000">
        <w:rPr>
          <w:rtl w:val="0"/>
        </w:rPr>
        <w:t xml:space="preserve"> vai 07., vai 08.</w:t>
      </w:r>
      <w:r w:rsidR="00000000" w:rsidRPr="00000000" w:rsidDel="00000000">
        <w:rPr>
          <w:vertAlign w:val="superscript"/>
          <w:rtl w:val="0"/>
        </w:rPr>
        <w:t xml:space="preserve">1</w:t>
      </w:r>
      <w:r w:rsidR="00000000" w:rsidRPr="00000000" w:rsidDel="00000000">
        <w:rPr>
          <w:rtl w:val="0"/>
        </w:rPr>
        <w:t xml:space="preserve">, vai 09. sērijas vai jaunākus grozījumus) prasībām vai atbilstoši Direktīvas 71/320/EEK prasībām, ietverot ar Direktīvu 91/422/EEK</w:t>
      </w:r>
      <w:r w:rsidR="00000000" w:rsidRPr="00000000" w:rsidDel="00000000">
        <w:rPr>
          <w:vertAlign w:val="superscript"/>
          <w:rtl w:val="0"/>
        </w:rPr>
        <w:t xml:space="preserve">1</w:t>
      </w:r>
      <w:r w:rsidR="00000000" w:rsidRPr="00000000" w:rsidDel="00000000">
        <w:rPr>
          <w:rtl w:val="0"/>
        </w:rPr>
        <w:t xml:space="preserve"> vai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Piemēro tikai ETMK transportlīdzekļiem, kas pirmoreiz reģistrēti līdz 2001.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Mehāniskās sakabes (ja attiecināms), ietverot rezerves sakabes ierīci – atbilstoši ANO EEK Noteikumu Nr. 55 (ietverot 01. sērijas vai jaunākus grozījumus) prasībām vai atbilstoši Direktīvas 94/20/EEK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transportlīdzekļu un to piekabju sertifikātus izsniedz CSDD pilnvarots transportlīdzekļa izgatavotājs vai tā oficiālais pārstāvis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izgatavotājam Latvijā nav oficiālā pārstāvja, CSDD pilnvarots transportlīdzekļu tehniskās kontroles inspektors izsniedz atbilstošo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mehāniskajam transportlīdzeklim, pamatojoties uz tā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piekabei (puspiekabei), ja tā pirmoreiz reģistrēta līdz 2000. gada 31. decembrim, pamatojoties uz tās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piekabei (puspiekabei), ja tā pirmoreiz reģistrēta, sākot ar 2001.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Transportlīdzekļa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ETMK kravas automobilim jābūt atbilstoši izgatavotai (izgatavotām) un piestiprinātai (piestiprinātām) izgatavotāja plāksnītei (plāksnītēm), kas satur vismaz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identifikācijas numuru (VIN),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motora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tipu,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motora tipa apstiprinājuma marķējumus atbilstoši ANO EEK Noteikumu Nr. 49, Nr. 82 un Nr. 24 prasībām vai atbilstoši Direktīvas 88/77/EEK vai Direktīvas 2005/55/EK, vai Direktīvas 72/306/EEK prasībām, vai Regulas (EK) Nr. 595/2009 prasībām vai atbilstoši Direktīvas 70/220/EEK vai Regulas (EK) Nr. 715/2007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dīzeļmotora dūmgāzu koriģētā absorbcijas koeficienta vērtību k [m</w:t>
      </w:r>
      <w:r w:rsidR="00000000" w:rsidRPr="00000000" w:rsidDel="00000000">
        <w:rPr>
          <w:vertAlign w:val="superscript"/>
          <w:rtl w:val="0"/>
        </w:rPr>
        <w:t xml:space="preserve">–1</w:t>
      </w:r>
      <w:r w:rsidR="00000000" w:rsidRPr="00000000" w:rsidDel="00000000">
        <w:rPr>
          <w:rtl w:val="0"/>
        </w:rPr>
        <w:t xml:space="preserve">], izņemot "</w:t>
      </w:r>
      <w:r w:rsidR="00000000" w:rsidRPr="00000000" w:rsidDel="00000000">
        <w:rPr>
          <w:i w:val="1"/>
          <w:rtl w:val="0"/>
        </w:rPr>
        <w:t xml:space="preserve">Euro</w:t>
      </w:r>
      <w:r w:rsidR="00000000" w:rsidRPr="00000000" w:rsidDel="00000000">
        <w:rPr>
          <w:rtl w:val="0"/>
        </w:rPr>
        <w:t xml:space="preserve"> VI/6 drošos"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Informācijai jābūt skaidri salasāmai.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neatbilstoša izgatavotāja plāksnīte; informācija uz plāksnītes nesalasāma vai nepilnīga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Tehniskās apskates ietvaros izmērītā ETMK transportlīdzekļa koeficienta </w:t>
      </w:r>
      <w:r w:rsidR="00000000" w:rsidRPr="00000000" w:rsidDel="00000000">
        <w:rPr>
          <w:i w:val="1"/>
          <w:rtl w:val="0"/>
        </w:rPr>
        <w:t xml:space="preserve">k</w:t>
      </w:r>
      <w:r w:rsidR="00000000" w:rsidRPr="00000000" w:rsidDel="00000000">
        <w:rPr>
          <w:rtl w:val="0"/>
        </w:rPr>
        <w:t xml:space="preserve"> vērtība nedrīkst pārsniegt izgatavotāja noteikto dīzeļmotora dūmgāzu koriģētā absorbcijas koeficienta vērtību, izņemot "</w:t>
      </w:r>
      <w:r w:rsidR="00000000" w:rsidRPr="00000000" w:rsidDel="00000000">
        <w:rPr>
          <w:i w:val="1"/>
          <w:rtl w:val="0"/>
        </w:rPr>
        <w:t xml:space="preserve">Euro</w:t>
      </w:r>
      <w:r w:rsidR="00000000" w:rsidRPr="00000000" w:rsidDel="00000000">
        <w:rPr>
          <w:rtl w:val="0"/>
        </w:rPr>
        <w:t xml:space="preserve"> VI/6 drošo" transportlīdzekli, kura koeficienta </w:t>
      </w:r>
      <w:r w:rsidR="00000000" w:rsidRPr="00000000" w:rsidDel="00000000">
        <w:rPr>
          <w:i w:val="1"/>
          <w:rtl w:val="0"/>
        </w:rPr>
        <w:t xml:space="preserve">k</w:t>
      </w:r>
      <w:r w:rsidR="00000000" w:rsidRPr="00000000" w:rsidDel="00000000">
        <w:rPr>
          <w:rtl w:val="0"/>
        </w:rPr>
        <w:t xml:space="preserve"> vērtība nedrīkst pārsniegt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13.3. Riepu protektora dziļums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Visu ETMK transportlīdzekļu riepu minimālajam protektora dziļumam jābūt ne mazākam par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Nepietiekams riepas protektora minimālais dziļums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13.4. Sertifikāti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RS sertifikātu, jāuzrāda transportlīdzekļa izgatavotāja vai tā pilnvarotā pārstāvja Latvijā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vai "</w:t>
      </w:r>
      <w:r w:rsidR="00000000" w:rsidRPr="00000000" w:rsidDel="00000000">
        <w:rPr>
          <w:i w:val="1"/>
          <w:rtl w:val="0"/>
        </w:rPr>
        <w:t xml:space="preserve">Euro</w:t>
      </w:r>
      <w:r w:rsidR="00000000" w:rsidRPr="00000000" w:rsidDel="00000000">
        <w:rPr>
          <w:rtl w:val="0"/>
        </w:rPr>
        <w:t xml:space="preserve"> VI/6 drošo" transportlīdzekļu prasībām atbilstoša kravas automobiļa ekoloģijas un drošības sertifikāta oriģināls vai piekabes (puspiekabes) drošības sertifikāta oriģināls.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ETMK transportlīdzeklim atbilstošā ekoloģijas vai drošības sertifikāta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Pielikuma punktu numerācija uztveramības nolūkos ir attēlota atbilstoši direktīvas numerācijai."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23-TA-3040</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23-TA-3040</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PN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PN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PNG" Type="http://schemas.openxmlformats.org/officeDocument/2006/relationships/image" Id="rId37"/><Relationship Target="media/image38.JP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JP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JPG" Type="http://schemas.openxmlformats.org/officeDocument/2006/relationships/image" Id="rId51"/><Relationship Target="media/image52.JPG" Type="http://schemas.openxmlformats.org/officeDocument/2006/relationships/image" Id="rId52"/><Relationship Target="media/image53.JP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JPG" Type="http://schemas.openxmlformats.org/officeDocument/2006/relationships/image" Id="rId61"/><Relationship Target="media/image62.JPG" Type="http://schemas.openxmlformats.org/officeDocument/2006/relationships/image" Id="rId62"/><Relationship Target="media/image63.PN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 Target="media/image68.JPG" Type="http://schemas.openxmlformats.org/officeDocument/2006/relationships/image" Id="rId68"/><Relationship Target="media/image69.JPG" Type="http://schemas.openxmlformats.org/officeDocument/2006/relationships/image" Id="rId6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noteikumu_(grozījumu)_projekts_p_23-TA-3040.docx</dc:title>
</cp:coreProperties>
</file>

<file path=docProps/custom.xml><?xml version="1.0" encoding="utf-8"?>
<Properties xmlns="http://schemas.openxmlformats.org/officeDocument/2006/custom-properties" xmlns:vt="http://schemas.openxmlformats.org/officeDocument/2006/docPropsVTypes"/>
</file>