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17. februāra noteikumos Nr. 152 "Lopbarības augu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br/>
      </w:r>
      <w:r w:rsidR="00000000" w:rsidRPr="00000000" w:rsidDel="00000000">
        <w:rPr>
          <w:rStyle w:val="paragraph"/>
          <w:i w:val="1"/>
          <w:rtl w:val="0"/>
        </w:rPr>
        <w:t xml:space="preserve">2. panta 1. punkta "a" apakšpunktu</w:t>
      </w:r>
      <w:r>
        <w:br/>
      </w:r>
      <w:r w:rsidR="00000000" w:rsidRPr="00000000" w:rsidDel="00000000">
        <w:rPr>
          <w:rStyle w:val="paragraph"/>
          <w:i w:val="1"/>
          <w:rtl w:val="0"/>
        </w:rPr>
        <w:t xml:space="preserve">un 17. panta piekto daļu</w:t>
      </w:r>
      <w:r>
        <w:br/>
      </w:r>
      <w:r w:rsidR="00000000" w:rsidRPr="00000000" w:rsidDel="00000000">
        <w:rPr>
          <w:rStyle w:val="paragraph"/>
          <w:i w:val="1"/>
          <w:rtl w:val="0"/>
        </w:rPr>
        <w:t xml:space="preserve">un </w:t>
      </w:r>
      <w:r w:rsidR="00000000" w:rsidRPr="00000000" w:rsidDel="00000000">
        <w:rPr>
          <w:rStyle w:val="paragraph"/>
          <w:i w:val="1"/>
          <w:rtl w:val="0"/>
        </w:rPr>
        <w:t xml:space="preserve">Brīvas pakalpojumu sniegšanas likuma</w:t>
      </w:r>
      <w:r>
        <w:br/>
      </w:r>
      <w:r w:rsidR="00000000" w:rsidRPr="00000000" w:rsidDel="00000000">
        <w:rPr>
          <w:rStyle w:val="paragraph"/>
          <w:i w:val="1"/>
          <w:rtl w:val="0"/>
        </w:rPr>
        <w:t xml:space="preserve">14.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2009. gada 17. februāra noteikumos Nr. 152 "Lopbarības augu sēklaudzēšanas un sēklu tirdzniecības noteikumi" (Latvijas Vēstnesis, 2009, 32., 133. nr.; 2010, 106. nr.; 2011, 185. nr.; 2013, 244. nr.; 2017, 66. nr.; 2019, 108. nr.; 2020, 103B. nr.; 2022, 24., 129. nr.; 2024, 128.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Sēklaudzēšanas laukā nevar būt augu sugas, kas cēlušās no iepriekšējās sēklaudzēšanas kultūras, augu sugas, kuru sēklas sēklu kvalitātes novērtēšanas procesā laboratorijā ir grūti atšķiramas, kā arī nezāles, tādā mērā, kas var ietekmēt sēklaudzēšanas laukā iesētā augu sugas identitāti un tīrību, un šķirnes identitāti un tīrību, vai tādā mērā, kas neļauj veikt lauka apskati. Lopbarības augu sējumā nedrīkst būt invazīvās augu sugas."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Sēklaudzētājs ir tiesīgs drukāt oficiālās etiķetes, ja dienests ir apstiprinājis sēklaudzētāja iesniegumu oficiālo etiķešu drukāšanai."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Lai saņemtu dienesta apstiprinājumu, sēklaudzētājs iesniedz iesniegumu, kurā norāda informāciju, kas noteikta šo noteikumu 95.</w:t>
      </w:r>
      <w:r w:rsidR="00000000" w:rsidRPr="00000000" w:rsidDel="00000000">
        <w:rPr>
          <w:vertAlign w:val="superscript"/>
          <w:rtl w:val="0"/>
        </w:rPr>
        <w:t xml:space="preserve">3</w:t>
      </w:r>
      <w:r w:rsidR="00000000" w:rsidRPr="00000000" w:rsidDel="00000000">
        <w:rPr>
          <w:rtl w:val="0"/>
        </w:rPr>
        <w:t xml:space="preserve">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Iesniegumā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1. sēklaudzētāja nosaukumu, reģistrācijas numuru un juridisko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2. reģistrācijas kodu Sēklaudzētāju un sēklu tirgotāju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3. fizisko adresi, kur notiks oficiālo etiķešu drukāšana;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4. atbildīgās personas vārdu, uzvārdu un kontaktinformāciju (telefona numuru, e-pasta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 Sēklaudzētājs nekavējoties informē dienestu par jebkurām izmaiņām šo noteikumu 95.</w:t>
      </w:r>
      <w:r w:rsidR="00000000" w:rsidRPr="00000000" w:rsidDel="00000000">
        <w:rPr>
          <w:vertAlign w:val="superscript"/>
          <w:rtl w:val="0"/>
        </w:rPr>
        <w:t xml:space="preserve">3</w:t>
      </w:r>
      <w:r w:rsidR="00000000" w:rsidRPr="00000000" w:rsidDel="00000000">
        <w:rPr>
          <w:rtl w:val="0"/>
        </w:rPr>
        <w:t xml:space="preserve"> punktā norādītajā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5</w:t>
      </w:r>
      <w:r w:rsidR="00000000" w:rsidRPr="00000000" w:rsidDel="00000000">
        <w:rPr>
          <w:rtl w:val="0"/>
        </w:rPr>
        <w:t xml:space="preserve"> Dienests 10 darbdienu laikā pēc šo noteikumu 95.</w:t>
      </w:r>
      <w:r w:rsidR="00000000" w:rsidRPr="00000000" w:rsidDel="00000000">
        <w:rPr>
          <w:vertAlign w:val="superscript"/>
          <w:rtl w:val="0"/>
        </w:rPr>
        <w:t xml:space="preserve">2</w:t>
      </w:r>
      <w:r w:rsidR="00000000" w:rsidRPr="00000000" w:rsidDel="00000000">
        <w:rPr>
          <w:rtl w:val="0"/>
        </w:rPr>
        <w:t xml:space="preserve"> punktā minētā iesnieguma saņemšanas izskata to un pieņem lēmumu par apstiprinājumu oficiālo etiķešu drukāšanai."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6</w:t>
      </w:r>
      <w:r w:rsidR="00000000" w:rsidRPr="00000000" w:rsidDel="00000000">
        <w:rPr>
          <w:rtl w:val="0"/>
        </w:rPr>
        <w:t xml:space="preserve"> Sēklaudzētājam, kas drukā oficiālās etiķetes, jānodrošina atbilstošas ierīcēm un tehniskais nodrošinājums, kas ļauj veikt kvalitatīvu etiķešu druku atbilstoši šajos noteikumos noteiktajām prasībām, kā arī saskaņā ar valstī lietoto oficiālo etiķešu vizuālo noformējumu, kas ir paziņots Eiropas Savienības dalībvalstīm."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7</w:t>
      </w:r>
      <w:r w:rsidR="00000000" w:rsidRPr="00000000" w:rsidDel="00000000">
        <w:rPr>
          <w:rtl w:val="0"/>
        </w:rPr>
        <w:t xml:space="preserve"> Sēklaudzētājs veic uzskaiti par izdrukātajām oficiālajām etiķetēm un drukāšanas laikā iznīcinātajām etiķetēm."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8</w:t>
      </w:r>
      <w:r w:rsidR="00000000" w:rsidRPr="00000000" w:rsidDel="00000000">
        <w:rPr>
          <w:rtl w:val="0"/>
        </w:rPr>
        <w:t xml:space="preserve"> Dienests ir tiesīgs anulēt sēklaudzētājam piešķirto apstiprinājumu oficiālo etiķešu drukāšanai, ja tiek konstatēts, ka nav ievērotas šo noteikumu 95.</w:t>
      </w:r>
      <w:r w:rsidR="00000000" w:rsidRPr="00000000" w:rsidDel="00000000">
        <w:rPr>
          <w:vertAlign w:val="superscript"/>
          <w:rtl w:val="0"/>
        </w:rPr>
        <w:t xml:space="preserve">4</w:t>
      </w:r>
      <w:r w:rsidR="00000000" w:rsidRPr="00000000" w:rsidDel="00000000">
        <w:rPr>
          <w:rtl w:val="0"/>
        </w:rPr>
        <w:t xml:space="preserve"> , 95.</w:t>
      </w:r>
      <w:r w:rsidR="00000000" w:rsidRPr="00000000" w:rsidDel="00000000">
        <w:rPr>
          <w:vertAlign w:val="superscript"/>
          <w:rtl w:val="0"/>
        </w:rPr>
        <w:t xml:space="preserve">6</w:t>
      </w:r>
      <w:r w:rsidR="00000000" w:rsidRPr="00000000" w:rsidDel="00000000">
        <w:rPr>
          <w:rtl w:val="0"/>
        </w:rPr>
        <w:t xml:space="preserve"> vai 95.</w:t>
      </w:r>
      <w:r w:rsidR="00000000" w:rsidRPr="00000000" w:rsidDel="00000000">
        <w:rPr>
          <w:vertAlign w:val="superscript"/>
          <w:rtl w:val="0"/>
        </w:rPr>
        <w:t xml:space="preserve">7</w:t>
      </w:r>
      <w:r w:rsidR="00000000" w:rsidRPr="00000000" w:rsidDel="00000000">
        <w:rPr>
          <w:rtl w:val="0"/>
        </w:rPr>
        <w:t xml:space="preserve">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19.</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24-TA-3183</w:t>
    </w:r>
    <w:r>
      <w:br/>
    </w:r>
    <w:r w:rsidR="00000000" w:rsidRPr="00000000" w:rsidDel="00000000">
      <w:rPr>
        <w:rtl w:val="0"/>
      </w:rPr>
      <w:t xml:space="preserve">Izdrukāts 29.07.2026. 23.30 - 1.0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24-TA-3183</w:t>
    </w:r>
    <w:r>
      <w:br/>
    </w:r>
    <w:r w:rsidR="00000000" w:rsidRPr="00000000" w:rsidDel="00000000">
      <w:rPr>
        <w:rtl w:val="0"/>
      </w:rPr>
      <w:t xml:space="preserve">Izdrukāts 29.07.2026. 23.30 - 1.0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noteikumu_(grozījumu)_projekts_24-TA-3183.docx</dc:title>
</cp:coreProperties>
</file>

<file path=docProps/custom.xml><?xml version="1.0" encoding="utf-8"?>
<Properties xmlns="http://schemas.openxmlformats.org/officeDocument/2006/custom-properties" xmlns:vt="http://schemas.openxmlformats.org/officeDocument/2006/docPropsVTypes"/>
</file>