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Dzīvojamo māju pārvaldīšanas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2010, 112., 183. nr.; 2013, 126. nr.; 2014, 6. nr.; 2015, 248. nr.; 2019, 253. nr.; 2021, 12.A, 244.B nr.; 2022, 75A)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jaunā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Profesionālo kvalifikāciju apliecinošs dokuments nav nepieciešams: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viendzīvokļa mājas pārvaldītājam;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īpašniekam, kurš pats pārvalda sev piederošu dzīvojamo māju;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dzīvojamās mājas īpašnieku veidotai dzīvojamās mājas pārvaldīšanas sabiedrībai vai biedrībai;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gadījumos, kad daudzdzīvokļu mājas kopējā platība ir mazāka par 1500 kvadrātmetriem un to pārvalda dzīvojamās mājas īpašnieks, kuru pilnvarojuši veikt pārvaldīšanas darbības citi dzīvojamās mājas īpašnieki uz Civillikumā noteiktajā kārtībā savstarpēji noslēgta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Pārvaldnieks (juridiskā persona) ir tiesīgs turpināt pārvaldīt dzīvojamo māju ne vairāk kā sešus mēnešus no brīža, kad tā vienīgais darbinieks ar atbilstošu izglītību un kvalifikāciju, kas veicis pārvaldīšanas uzdevumu attiecīgajā mājā, ir pārtraucis darba tiesiskās attiecības ar pārvaldnieku."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18. panta piektajā daļā vārdus "pakalpojumu veidus".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22-TA-2647</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22-TA-2647</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likumprojekts_(grozījumi)_22-TA-2647.docx</dc:title>
</cp:coreProperties>
</file>

<file path=docProps/custom.xml><?xml version="1.0" encoding="utf-8"?>
<Properties xmlns="http://schemas.openxmlformats.org/officeDocument/2006/custom-properties" xmlns:vt="http://schemas.openxmlformats.org/officeDocument/2006/docPropsVTypes"/>
</file>