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4.</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2005.gada 18.oktobra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772</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Kvalitātes prasības tīrai rapša sēklu eļļai un citai no eļļas augiem iegūtai tīrai nerafinētai vai rafinētai augu eļļai, kas kā degviela ir piemērota izmantošanai noteiktu veidu iekšdedzes dzinējos</w:t>
      </w:r>
      <w:r w:rsidR="00000000" w:rsidRPr="00000000" w:rsidDel="00000000">
        <w:rPr>
          <w:rStyle w:val="paragraph_header"/>
          <w:b w:val="1"/>
          <w:vertAlign w:val="superscript"/>
          <w:rtl w:val="0"/>
        </w:rPr>
        <w:t xml:space="preserve">(1)</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24.07.2007. noteikumu Nr. 515 redakcijā, kas grozīta ar MK 03.11.2009. noteikumiem Nr. 1254; MK 10.12.2019. noteikumiem Nr. 636)</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78"/>
        <w:gridCol w:w="4338"/>
        <w:gridCol w:w="1638"/>
        <w:gridCol w:w="3181"/>
        <w:gridCol w:w="3181"/>
        <w:tblGridChange w:id="0">
          <w:tblGrid>
            <w:gridCol w:w="578"/>
            <w:gridCol w:w="4338"/>
            <w:gridCol w:w="1638"/>
            <w:gridCol w:w="3181"/>
            <w:gridCol w:w="3181"/>
          </w:tblGrid>
        </w:tblGridChange>
      </w:tblGrid>
      <w:tr>
        <w:tc>
          <w:tcPr>
            <w:shd w:fill="ffffff"/>
            <w:vAlign w:val="center"/>
            <w:trHeight w="exact" w:val="75"/>
            <w:noWrap w:val="true"/>
            <w:vMerge w:val="restart"/>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p.k.</w:t>
            </w:r>
          </w:p>
        </w:tc>
        <w:tc>
          <w:tcPr>
            <w:shd w:fill="ffffff"/>
            <w:vAlign w:val="center"/>
            <w:trHeight w="exact" w:val="75"/>
            <w:noWrap w:val="true"/>
            <w:vMerge w:val="restart"/>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Īpašības</w:t>
            </w:r>
          </w:p>
        </w:tc>
        <w:tc>
          <w:tcPr>
            <w:shd w:fill="ffffff"/>
            <w:vAlign w:val="center"/>
            <w:trHeight w="exact" w:val="75"/>
            <w:noWrap w:val="true"/>
            <w:vMerge w:val="restart"/>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Mērvienība</w:t>
            </w:r>
          </w:p>
        </w:tc>
        <w:tc>
          <w:tcPr>
            <w:shd w:fill="ffffff"/>
            <w:vAlign w:val="center"/>
            <w:trHeight w="exact" w:val="75"/>
            <w:noWrap w:val="true"/>
            <w:gridSpan w:val="2"/>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Robežlielums</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7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minimālais</w:t>
            </w:r>
          </w:p>
        </w:tc>
        <w:tc>
          <w:tcPr>
            <w:shd w:fill="ffffff"/>
            <w:vAlign w:val="center"/>
            <w:trHeight w="exact" w:val="7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maksimālais</w:t>
            </w:r>
          </w:p>
        </w:tc>
      </w:tr>
      <w:tr>
        <w:tc>
          <w:tcPr>
            <w:shd w:fill="ffffff"/>
            <w:vAlign w:val="center"/>
            <w:trHeight w="exact" w:val="16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trHeight w="exact" w:val="16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Blīvums, 15 </w:t>
            </w:r>
            <w:r w:rsidR="00000000" w:rsidRPr="00000000" w:rsidDel="00000000">
              <w:rPr>
                <w:vertAlign w:val="superscript"/>
                <w:rtl w:val="0"/>
              </w:rPr>
              <w:t xml:space="preserve">o</w:t>
            </w:r>
            <w:r w:rsidR="00000000" w:rsidRPr="00000000" w:rsidDel="00000000">
              <w:rPr>
                <w:rtl w:val="0"/>
              </w:rPr>
              <w:t xml:space="preserve">C</w:t>
            </w:r>
            <w:r w:rsidR="00000000" w:rsidRPr="00000000" w:rsidDel="00000000">
              <w:rPr>
                <w:vertAlign w:val="superscript"/>
                <w:rtl w:val="0"/>
              </w:rPr>
              <w:t xml:space="preserve">(2)</w:t>
            </w:r>
          </w:p>
        </w:tc>
        <w:tc>
          <w:tcPr>
            <w:shd w:fill="ffffff"/>
            <w:vAlign w:val="center"/>
            <w:trHeight w="exact" w:val="16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kg/m</w:t>
            </w:r>
            <w:r w:rsidR="00000000" w:rsidRPr="00000000" w:rsidDel="00000000">
              <w:rPr>
                <w:vertAlign w:val="superscript"/>
                <w:rtl w:val="0"/>
              </w:rPr>
              <w:t xml:space="preserve">3</w:t>
            </w:r>
          </w:p>
        </w:tc>
        <w:tc>
          <w:tcPr>
            <w:shd w:fill="ffffff"/>
            <w:vAlign w:val="center"/>
            <w:trHeight w="exact" w:val="16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900</w:t>
            </w:r>
          </w:p>
        </w:tc>
        <w:tc>
          <w:tcPr>
            <w:shd w:fill="ffffff"/>
            <w:vAlign w:val="center"/>
            <w:trHeight w="exact" w:val="16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930</w:t>
            </w:r>
          </w:p>
        </w:tc>
      </w:tr>
      <w:tr>
        <w:tc>
          <w:tcPr>
            <w:shd w:fill="ffffff"/>
            <w:vAlign w:val="center"/>
            <w:trHeight w="exact" w:val="16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trHeight w="exact" w:val="16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Uzliesmošanas temperatūra</w:t>
            </w:r>
          </w:p>
        </w:tc>
        <w:tc>
          <w:tcPr>
            <w:shd w:fill="ffffff"/>
            <w:vAlign w:val="center"/>
            <w:trHeight w="exact" w:val="16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vertAlign w:val="superscript"/>
                <w:rtl w:val="0"/>
              </w:rPr>
              <w:t xml:space="preserve">o</w:t>
            </w:r>
            <w:r w:rsidR="00000000" w:rsidRPr="00000000" w:rsidDel="00000000">
              <w:rPr>
                <w:rtl w:val="0"/>
              </w:rPr>
              <w:t xml:space="preserve">C</w:t>
            </w:r>
          </w:p>
        </w:tc>
        <w:tc>
          <w:tcPr>
            <w:shd w:fill="ffffff"/>
            <w:vAlign w:val="center"/>
            <w:trHeight w="exact" w:val="16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220</w:t>
            </w:r>
          </w:p>
        </w:tc>
        <w:tc>
          <w:tcPr>
            <w:shd w:fill="ffffff"/>
            <w:vAlign w:val="center"/>
            <w:trHeight w="exact" w:val="16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6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trHeight w="exact" w:val="16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Kinemātiskā viskozitāte, 40 </w:t>
            </w:r>
            <w:r w:rsidR="00000000" w:rsidRPr="00000000" w:rsidDel="00000000">
              <w:rPr>
                <w:vertAlign w:val="superscript"/>
                <w:rtl w:val="0"/>
              </w:rPr>
              <w:t xml:space="preserve">o</w:t>
            </w:r>
            <w:r w:rsidR="00000000" w:rsidRPr="00000000" w:rsidDel="00000000">
              <w:rPr>
                <w:rtl w:val="0"/>
              </w:rPr>
              <w:t xml:space="preserve">C</w:t>
            </w:r>
          </w:p>
        </w:tc>
        <w:tc>
          <w:tcPr>
            <w:shd w:fill="ffffff"/>
            <w:vAlign w:val="center"/>
            <w:trHeight w="exact" w:val="16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mm</w:t>
            </w:r>
            <w:r w:rsidR="00000000" w:rsidRPr="00000000" w:rsidDel="00000000">
              <w:rPr>
                <w:vertAlign w:val="superscript"/>
                <w:rtl w:val="0"/>
              </w:rPr>
              <w:t xml:space="preserve">2</w:t>
            </w:r>
            <w:r w:rsidR="00000000" w:rsidRPr="00000000" w:rsidDel="00000000">
              <w:rPr>
                <w:rtl w:val="0"/>
              </w:rPr>
              <w:t xml:space="preserve">/s</w:t>
            </w:r>
          </w:p>
        </w:tc>
        <w:tc>
          <w:tcPr>
            <w:shd w:fill="ffffff"/>
            <w:vAlign w:val="center"/>
            <w:trHeight w="exact" w:val="16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6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36,0 (38,0*)</w:t>
            </w:r>
          </w:p>
        </w:tc>
      </w:tr>
      <w:tr>
        <w:tc>
          <w:tcPr>
            <w:shd w:fill="ffffff"/>
            <w:vAlign w:val="center"/>
            <w:trHeight w="exact" w:val="16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trHeight w="exact" w:val="16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Siltumspēja</w:t>
            </w:r>
            <w:r w:rsidR="00000000" w:rsidRPr="00000000" w:rsidDel="00000000">
              <w:rPr>
                <w:vertAlign w:val="superscript"/>
                <w:rtl w:val="0"/>
              </w:rPr>
              <w:t xml:space="preserve">(3)</w:t>
            </w:r>
          </w:p>
        </w:tc>
        <w:tc>
          <w:tcPr>
            <w:shd w:fill="ffffff"/>
            <w:vAlign w:val="center"/>
            <w:trHeight w="exact" w:val="16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kJ/kg</w:t>
            </w:r>
          </w:p>
        </w:tc>
        <w:tc>
          <w:tcPr>
            <w:shd w:fill="ffffff"/>
            <w:vAlign w:val="center"/>
            <w:trHeight w="exact" w:val="16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36 000</w:t>
            </w:r>
          </w:p>
        </w:tc>
        <w:tc>
          <w:tcPr>
            <w:shd w:fill="ffffff"/>
            <w:vAlign w:val="center"/>
            <w:trHeight w="exact" w:val="16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6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trHeight w="exact" w:val="16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Cetānskaitlis</w:t>
            </w:r>
          </w:p>
        </w:tc>
        <w:tc>
          <w:tcPr>
            <w:shd w:fill="ffffff"/>
            <w:vAlign w:val="center"/>
            <w:trHeight w="exact" w:val="16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6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39</w:t>
            </w:r>
          </w:p>
        </w:tc>
        <w:tc>
          <w:tcPr>
            <w:shd w:fill="ffffff"/>
            <w:vAlign w:val="center"/>
            <w:trHeight w="exact" w:val="16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6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trHeight w="exact" w:val="16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Koksēšanas atlikums</w:t>
            </w:r>
            <w:r w:rsidR="00000000" w:rsidRPr="00000000" w:rsidDel="00000000">
              <w:rPr>
                <w:vertAlign w:val="superscript"/>
                <w:rtl w:val="0"/>
              </w:rPr>
              <w:t xml:space="preserve">(4)</w:t>
            </w:r>
          </w:p>
        </w:tc>
        <w:tc>
          <w:tcPr>
            <w:shd w:fill="ffffff"/>
            <w:vAlign w:val="center"/>
            <w:trHeight w="exact" w:val="16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(m/m)</w:t>
            </w:r>
          </w:p>
        </w:tc>
        <w:tc>
          <w:tcPr>
            <w:shd w:fill="ffffff"/>
            <w:vAlign w:val="center"/>
            <w:trHeight w="exact" w:val="16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trHeight w="exact" w:val="16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0,40</w:t>
            </w:r>
          </w:p>
        </w:tc>
      </w:tr>
      <w:tr>
        <w:tc>
          <w:tcPr>
            <w:shd w:fill="ffffff"/>
            <w:vAlign w:val="center"/>
            <w:trHeight w="exact" w:val="16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trHeight w="exact" w:val="16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Joda skaitlis</w:t>
            </w:r>
          </w:p>
        </w:tc>
        <w:tc>
          <w:tcPr>
            <w:shd w:fill="ffffff"/>
            <w:vAlign w:val="center"/>
            <w:trHeight w="exact" w:val="16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 I</w:t>
            </w:r>
            <w:r w:rsidR="00000000" w:rsidRPr="00000000" w:rsidDel="00000000">
              <w:rPr>
                <w:vertAlign w:val="subscript"/>
                <w:rtl w:val="0"/>
              </w:rPr>
              <w:t xml:space="preserve">2</w:t>
            </w:r>
            <w:r w:rsidR="00000000" w:rsidRPr="00000000" w:rsidDel="00000000">
              <w:rPr>
                <w:rtl w:val="0"/>
              </w:rPr>
              <w:t xml:space="preserve"> /100 g</w:t>
            </w:r>
          </w:p>
        </w:tc>
        <w:tc>
          <w:tcPr>
            <w:shd w:fill="ffffff"/>
            <w:vAlign w:val="center"/>
            <w:trHeight w="exact" w:val="16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95</w:t>
            </w:r>
          </w:p>
        </w:tc>
        <w:tc>
          <w:tcPr>
            <w:shd w:fill="ffffff"/>
            <w:vAlign w:val="center"/>
            <w:trHeight w="exact" w:val="16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w:t>
            </w:r>
          </w:p>
        </w:tc>
      </w:tr>
      <w:tr>
        <w:tc>
          <w:tcPr>
            <w:shd w:fill="ffffff"/>
            <w:vAlign w:val="center"/>
            <w:trHeight w="exact" w:val="16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trHeight w="exact" w:val="16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Sēra saturs</w:t>
            </w:r>
          </w:p>
        </w:tc>
        <w:tc>
          <w:tcPr>
            <w:shd w:fill="ffffff"/>
            <w:vAlign w:val="center"/>
            <w:trHeight w="exact" w:val="16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mg/kg</w:t>
            </w:r>
          </w:p>
        </w:tc>
        <w:tc>
          <w:tcPr>
            <w:shd w:fill="ffffff"/>
            <w:vAlign w:val="center"/>
            <w:trHeight w="exact" w:val="16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6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trHeight w="exact" w:val="16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trHeight w="exact" w:val="16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Kopējais piesārņojums</w:t>
            </w:r>
          </w:p>
        </w:tc>
        <w:tc>
          <w:tcPr>
            <w:shd w:fill="ffffff"/>
            <w:vAlign w:val="center"/>
            <w:trHeight w="exact" w:val="16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mg/kg</w:t>
            </w:r>
          </w:p>
        </w:tc>
        <w:tc>
          <w:tcPr>
            <w:shd w:fill="ffffff"/>
            <w:vAlign w:val="center"/>
            <w:trHeight w="exact" w:val="16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6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w:t>
            </w:r>
          </w:p>
        </w:tc>
      </w:tr>
      <w:tr>
        <w:tc>
          <w:tcPr>
            <w:shd w:fill="ffffff"/>
            <w:vAlign w:val="center"/>
            <w:trHeight w="exact" w:val="16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6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Skābes skaitlis</w:t>
            </w:r>
          </w:p>
        </w:tc>
        <w:tc>
          <w:tcPr>
            <w:shd w:fill="ffffff"/>
            <w:vAlign w:val="center"/>
            <w:trHeight w="exact" w:val="16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mg KOH/g</w:t>
            </w:r>
          </w:p>
        </w:tc>
        <w:tc>
          <w:tcPr>
            <w:shd w:fill="ffffff"/>
            <w:vAlign w:val="center"/>
            <w:trHeight w="exact" w:val="16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6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 (3,5*)</w:t>
            </w:r>
          </w:p>
        </w:tc>
      </w:tr>
      <w:tr>
        <w:tc>
          <w:tcPr>
            <w:shd w:fill="ffffff"/>
            <w:vAlign w:val="center"/>
            <w:trHeight w="exact" w:val="16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trHeight w="exact" w:val="16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Oksidēšanās stabilitāte, 110 </w:t>
            </w:r>
            <w:r w:rsidR="00000000" w:rsidRPr="00000000" w:rsidDel="00000000">
              <w:rPr>
                <w:vertAlign w:val="superscript"/>
                <w:rtl w:val="0"/>
              </w:rPr>
              <w:t xml:space="preserve">o</w:t>
            </w:r>
            <w:r w:rsidR="00000000" w:rsidRPr="00000000" w:rsidDel="00000000">
              <w:rPr>
                <w:rtl w:val="0"/>
              </w:rPr>
              <w:t xml:space="preserve">C</w:t>
            </w:r>
            <w:r w:rsidR="00000000" w:rsidRPr="00000000" w:rsidDel="00000000">
              <w:rPr>
                <w:vertAlign w:val="superscript"/>
                <w:rtl w:val="0"/>
              </w:rPr>
              <w:t xml:space="preserve">(5)</w:t>
            </w:r>
          </w:p>
        </w:tc>
        <w:tc>
          <w:tcPr>
            <w:shd w:fill="ffffff"/>
            <w:vAlign w:val="center"/>
            <w:trHeight w="exact" w:val="16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stundas</w:t>
            </w:r>
          </w:p>
        </w:tc>
        <w:tc>
          <w:tcPr>
            <w:shd w:fill="ffffff"/>
            <w:vAlign w:val="center"/>
            <w:trHeight w="exact" w:val="16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 (5,0*)</w:t>
            </w:r>
          </w:p>
        </w:tc>
        <w:tc>
          <w:tcPr>
            <w:shd w:fill="ffffff"/>
            <w:vAlign w:val="center"/>
            <w:trHeight w="exact" w:val="16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16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trHeight w="exact" w:val="16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Fosfora saturs</w:t>
            </w:r>
          </w:p>
        </w:tc>
        <w:tc>
          <w:tcPr>
            <w:shd w:fill="ffffff"/>
            <w:vAlign w:val="center"/>
            <w:trHeight w="exact" w:val="16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mg/kg</w:t>
            </w:r>
          </w:p>
        </w:tc>
        <w:tc>
          <w:tcPr>
            <w:shd w:fill="ffffff"/>
            <w:vAlign w:val="center"/>
            <w:trHeight w="exact" w:val="16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6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(20*)</w:t>
            </w:r>
          </w:p>
        </w:tc>
      </w:tr>
      <w:tr>
        <w:tc>
          <w:tcPr>
            <w:shd w:fill="ffffff"/>
            <w:vAlign w:val="center"/>
            <w:trHeight w="exact" w:val="16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trHeight w="exact" w:val="16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Magnija un kalcija saturs</w:t>
            </w:r>
          </w:p>
        </w:tc>
        <w:tc>
          <w:tcPr>
            <w:shd w:fill="ffffff"/>
            <w:vAlign w:val="center"/>
            <w:trHeight w="exact" w:val="16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mg/kg</w:t>
            </w:r>
          </w:p>
        </w:tc>
        <w:tc>
          <w:tcPr>
            <w:shd w:fill="ffffff"/>
            <w:vAlign w:val="center"/>
            <w:trHeight w="exact" w:val="16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6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center"/>
            <w:trHeight w="exact" w:val="16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trHeight w="exact" w:val="16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Pelnu saturs</w:t>
            </w:r>
          </w:p>
        </w:tc>
        <w:tc>
          <w:tcPr>
            <w:shd w:fill="ffffff"/>
            <w:vAlign w:val="center"/>
            <w:trHeight w="exact" w:val="16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(m/m)</w:t>
            </w:r>
          </w:p>
        </w:tc>
        <w:tc>
          <w:tcPr>
            <w:shd w:fill="ffffff"/>
            <w:vAlign w:val="center"/>
            <w:trHeight w="exact" w:val="16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6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0,01</w:t>
            </w:r>
          </w:p>
        </w:tc>
      </w:tr>
      <w:tr>
        <w:tc>
          <w:tcPr>
            <w:shd w:fill="ffffff"/>
            <w:vAlign w:val="center"/>
            <w:trHeight w="exact" w:val="16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trHeight w="exact" w:val="16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Ūdens saturs</w:t>
            </w:r>
          </w:p>
        </w:tc>
        <w:tc>
          <w:tcPr>
            <w:shd w:fill="ffffff"/>
            <w:vAlign w:val="center"/>
            <w:trHeight w="exact" w:val="16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(m/m)</w:t>
            </w:r>
          </w:p>
        </w:tc>
        <w:tc>
          <w:tcPr>
            <w:shd w:fill="ffffff"/>
            <w:vAlign w:val="center"/>
            <w:trHeight w="exact" w:val="16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6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0,075</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Testēšanas metodes konkrētām tādas tīras rapša sēklu eļļas un citas no eļļas augiem iegūtas tīras nerafinētas vai rafinētas augu eļļas īpašībām, kas kā degviela ir piemērota izmantošanai noteiktu veidu iekšdedzes dzinējos, noteiktas piemērojamajos standartos, ko Ekonomikas ministrija ieteikusi nacionālajai standartizācijas institūcijai.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Ja blīvums eksperimentāli noteikts citā temperatūrā, to pārrēķina 15 </w:t>
      </w:r>
      <w:r w:rsidR="00000000" w:rsidRPr="00000000" w:rsidDel="00000000">
        <w:rPr>
          <w:vertAlign w:val="superscript"/>
          <w:rtl w:val="0"/>
        </w:rPr>
        <w:t xml:space="preserve">o</w:t>
      </w:r>
      <w:r w:rsidR="00000000" w:rsidRPr="00000000" w:rsidDel="00000000">
        <w:rPr>
          <w:rtl w:val="0"/>
        </w:rPr>
        <w:t xml:space="preserve">C temperatūrai.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Vidējā siltumspēja (tirgus dati liecina, ka tā ir aptuveni 37500 kJ/kg).</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vertAlign w:val="superscript"/>
          <w:rtl w:val="0"/>
        </w:rPr>
        <w:t xml:space="preserve">(4)</w:t>
      </w:r>
      <w:r w:rsidR="00000000" w:rsidRPr="00000000" w:rsidDel="00000000">
        <w:rPr>
          <w:rtl w:val="0"/>
        </w:rPr>
        <w:t xml:space="preserve"> Nosaka eļļai, nevis tās destilācijas 10 % atlikumam.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vertAlign w:val="superscript"/>
          <w:rtl w:val="0"/>
        </w:rPr>
        <w:t xml:space="preserve">(5)</w:t>
      </w:r>
      <w:r w:rsidR="00000000" w:rsidRPr="00000000" w:rsidDel="00000000">
        <w:rPr>
          <w:rtl w:val="0"/>
        </w:rPr>
        <w:t xml:space="preserve"> Pārbauda bez piedevu pievienošanas.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vertAlign w:val="superscript"/>
          <w:rtl w:val="0"/>
        </w:rPr>
        <w:t xml:space="preserve">(*)</w:t>
      </w:r>
      <w:r w:rsidR="00000000" w:rsidRPr="00000000" w:rsidDel="00000000">
        <w:rPr>
          <w:rtl w:val="0"/>
        </w:rPr>
        <w:t xml:space="preserve"> Rādītāji piemērojami pārejas periodā līdz 2010.gada 1.janvārim.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23-TA-364</w:t>
    </w:r>
    <w:r>
      <w:br/>
    </w:r>
    <w:r w:rsidR="00000000" w:rsidRPr="00000000" w:rsidDel="00000000">
      <w:rPr>
        <w:rtl w:val="0"/>
      </w:rPr>
      <w:t xml:space="preserve">Izdrukāts 29.07.2026. 21.35 - 1.0.VK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23-TA-364</w:t>
    </w:r>
    <w:r>
      <w:br/>
    </w:r>
    <w:r w:rsidR="00000000" w:rsidRPr="00000000" w:rsidDel="00000000">
      <w:rPr>
        <w:rtl w:val="0"/>
      </w:rPr>
      <w:t xml:space="preserve">Izdrukāts 29.07.2026. 21.35 - 1.0.VK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noteikumu_konsolidētā_versija_p4_23-TA-364.docx</dc:title>
</cp:coreProperties>
</file>

<file path=docProps/custom.xml><?xml version="1.0" encoding="utf-8"?>
<Properties xmlns="http://schemas.openxmlformats.org/officeDocument/2006/custom-properties" xmlns:vt="http://schemas.openxmlformats.org/officeDocument/2006/docPropsVTypes"/>
</file>